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591E4" w14:textId="77777777" w:rsidR="00B45E78" w:rsidRPr="00E40D9B" w:rsidRDefault="00B45E78" w:rsidP="002266FC">
      <w:pPr>
        <w:spacing w:line="360" w:lineRule="auto"/>
        <w:jc w:val="center"/>
        <w:outlineLvl w:val="0"/>
        <w:rPr>
          <w:b/>
        </w:rPr>
      </w:pPr>
    </w:p>
    <w:p w14:paraId="28CAC30D" w14:textId="77777777" w:rsidR="00B45E78" w:rsidRPr="00561E8E" w:rsidRDefault="002A1574" w:rsidP="002266FC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561E8E">
        <w:rPr>
          <w:b/>
          <w:sz w:val="24"/>
          <w:szCs w:val="24"/>
        </w:rPr>
        <w:t>HIGHER EDUCATION QUALITY COUNCIL OF ONTARIO</w:t>
      </w:r>
    </w:p>
    <w:p w14:paraId="08C7FBD0" w14:textId="77777777" w:rsidR="004435CB" w:rsidRPr="00561E8E" w:rsidRDefault="004435CB" w:rsidP="002266FC">
      <w:pPr>
        <w:spacing w:line="360" w:lineRule="auto"/>
        <w:jc w:val="center"/>
        <w:outlineLvl w:val="0"/>
        <w:rPr>
          <w:b/>
          <w:sz w:val="24"/>
          <w:szCs w:val="24"/>
        </w:rPr>
      </w:pPr>
    </w:p>
    <w:p w14:paraId="21F11466" w14:textId="77777777" w:rsidR="00257E22" w:rsidRPr="00561E8E" w:rsidRDefault="00257E22" w:rsidP="00561E8E">
      <w:pPr>
        <w:jc w:val="center"/>
        <w:outlineLvl w:val="0"/>
        <w:rPr>
          <w:b/>
          <w:sz w:val="24"/>
          <w:szCs w:val="24"/>
        </w:rPr>
      </w:pPr>
      <w:r w:rsidRPr="00561E8E">
        <w:rPr>
          <w:b/>
          <w:sz w:val="24"/>
          <w:szCs w:val="24"/>
        </w:rPr>
        <w:t>MINUTES</w:t>
      </w:r>
    </w:p>
    <w:p w14:paraId="665C2F7A" w14:textId="77777777" w:rsidR="00257E22" w:rsidRPr="00561E8E" w:rsidRDefault="00257E22" w:rsidP="00561E8E">
      <w:pPr>
        <w:jc w:val="center"/>
        <w:outlineLvl w:val="0"/>
        <w:rPr>
          <w:b/>
          <w:sz w:val="24"/>
          <w:szCs w:val="24"/>
        </w:rPr>
      </w:pPr>
    </w:p>
    <w:p w14:paraId="161EBFD8" w14:textId="353379D2" w:rsidR="00257E22" w:rsidRPr="00561E8E" w:rsidRDefault="004435CB" w:rsidP="00561E8E">
      <w:pPr>
        <w:jc w:val="center"/>
        <w:outlineLvl w:val="0"/>
        <w:rPr>
          <w:b/>
          <w:sz w:val="24"/>
          <w:szCs w:val="24"/>
        </w:rPr>
      </w:pPr>
      <w:r w:rsidRPr="00561E8E">
        <w:rPr>
          <w:b/>
          <w:sz w:val="24"/>
          <w:szCs w:val="24"/>
        </w:rPr>
        <w:t>BOARD MEETING</w:t>
      </w:r>
    </w:p>
    <w:p w14:paraId="4D28F342" w14:textId="71FEC118" w:rsidR="004435CB" w:rsidRPr="00561E8E" w:rsidRDefault="004435CB" w:rsidP="00561E8E">
      <w:pPr>
        <w:jc w:val="center"/>
        <w:outlineLvl w:val="0"/>
        <w:rPr>
          <w:b/>
          <w:sz w:val="24"/>
          <w:szCs w:val="24"/>
        </w:rPr>
      </w:pPr>
      <w:r w:rsidRPr="00561E8E">
        <w:rPr>
          <w:b/>
          <w:sz w:val="24"/>
          <w:szCs w:val="24"/>
        </w:rPr>
        <w:t>BY TELECONFERENCE</w:t>
      </w:r>
    </w:p>
    <w:p w14:paraId="5C5064DF" w14:textId="16A310CB" w:rsidR="00B45E78" w:rsidRPr="00561E8E" w:rsidRDefault="004435CB" w:rsidP="00561E8E">
      <w:pPr>
        <w:jc w:val="center"/>
        <w:rPr>
          <w:b/>
          <w:sz w:val="24"/>
          <w:szCs w:val="24"/>
        </w:rPr>
      </w:pPr>
      <w:r w:rsidRPr="00561E8E">
        <w:rPr>
          <w:b/>
          <w:sz w:val="24"/>
          <w:szCs w:val="24"/>
        </w:rPr>
        <w:t>June 22</w:t>
      </w:r>
      <w:r w:rsidR="001553A0" w:rsidRPr="00561E8E">
        <w:rPr>
          <w:b/>
          <w:sz w:val="24"/>
          <w:szCs w:val="24"/>
        </w:rPr>
        <w:t>, 2016</w:t>
      </w:r>
    </w:p>
    <w:p w14:paraId="133AA61E" w14:textId="46FF0388" w:rsidR="00B45E78" w:rsidRPr="00E40D9B" w:rsidRDefault="00F644F6" w:rsidP="00561E8E">
      <w:pPr>
        <w:jc w:val="center"/>
        <w:rPr>
          <w:b/>
        </w:rPr>
      </w:pPr>
      <w:r w:rsidRPr="00561E8E">
        <w:rPr>
          <w:b/>
          <w:sz w:val="24"/>
          <w:szCs w:val="24"/>
        </w:rPr>
        <w:t>12</w:t>
      </w:r>
      <w:r w:rsidR="003160FD" w:rsidRPr="00561E8E">
        <w:rPr>
          <w:b/>
          <w:sz w:val="24"/>
          <w:szCs w:val="24"/>
        </w:rPr>
        <w:t xml:space="preserve"> </w:t>
      </w:r>
      <w:r w:rsidRPr="00561E8E">
        <w:rPr>
          <w:b/>
          <w:sz w:val="24"/>
          <w:szCs w:val="24"/>
        </w:rPr>
        <w:t xml:space="preserve">pm </w:t>
      </w:r>
      <w:r w:rsidR="009972CE" w:rsidRPr="00561E8E">
        <w:rPr>
          <w:b/>
          <w:sz w:val="24"/>
          <w:szCs w:val="24"/>
        </w:rPr>
        <w:t>–</w:t>
      </w:r>
      <w:r w:rsidRPr="00561E8E">
        <w:rPr>
          <w:b/>
          <w:sz w:val="24"/>
          <w:szCs w:val="24"/>
        </w:rPr>
        <w:t xml:space="preserve"> </w:t>
      </w:r>
      <w:r w:rsidR="00831F49" w:rsidRPr="00561E8E">
        <w:rPr>
          <w:b/>
          <w:sz w:val="24"/>
          <w:szCs w:val="24"/>
        </w:rPr>
        <w:t>1 pm</w:t>
      </w:r>
    </w:p>
    <w:p w14:paraId="5730E6BD" w14:textId="77777777" w:rsidR="00747209" w:rsidRPr="00E40D9B" w:rsidRDefault="00747209" w:rsidP="002266FC">
      <w:pPr>
        <w:spacing w:line="360" w:lineRule="auto"/>
        <w:jc w:val="center"/>
        <w:rPr>
          <w:b/>
        </w:rPr>
      </w:pPr>
    </w:p>
    <w:p w14:paraId="4C037DFA" w14:textId="77777777" w:rsidR="00B45E78" w:rsidRPr="00E40D9B" w:rsidRDefault="00B45E78" w:rsidP="002266FC">
      <w:pPr>
        <w:spacing w:line="360" w:lineRule="auto"/>
        <w:outlineLvl w:val="0"/>
        <w:rPr>
          <w:b/>
        </w:rPr>
      </w:pPr>
    </w:p>
    <w:p w14:paraId="3D04B8B0" w14:textId="77777777" w:rsidR="00B45E78" w:rsidRDefault="00B45E78" w:rsidP="00561E8E">
      <w:pPr>
        <w:outlineLvl w:val="0"/>
        <w:rPr>
          <w:b/>
          <w:sz w:val="20"/>
          <w:szCs w:val="20"/>
        </w:rPr>
      </w:pPr>
      <w:r w:rsidRPr="00561E8E">
        <w:rPr>
          <w:b/>
          <w:sz w:val="20"/>
          <w:szCs w:val="20"/>
        </w:rPr>
        <w:t>Present</w:t>
      </w:r>
    </w:p>
    <w:p w14:paraId="794F30F3" w14:textId="77777777" w:rsidR="00257E22" w:rsidRPr="00561E8E" w:rsidRDefault="00257E22" w:rsidP="00561E8E">
      <w:pPr>
        <w:outlineLvl w:val="0"/>
        <w:rPr>
          <w:b/>
          <w:sz w:val="20"/>
          <w:szCs w:val="20"/>
        </w:rPr>
      </w:pPr>
    </w:p>
    <w:p w14:paraId="792DFBBF" w14:textId="77777777" w:rsidR="00B45E78" w:rsidRPr="00561E8E" w:rsidRDefault="00B45E78" w:rsidP="00561E8E">
      <w:pPr>
        <w:outlineLvl w:val="0"/>
        <w:rPr>
          <w:b/>
          <w:sz w:val="20"/>
          <w:szCs w:val="20"/>
        </w:rPr>
      </w:pPr>
      <w:r w:rsidRPr="00561E8E">
        <w:rPr>
          <w:b/>
          <w:sz w:val="20"/>
          <w:szCs w:val="20"/>
        </w:rPr>
        <w:t>Council Members:</w:t>
      </w:r>
    </w:p>
    <w:p w14:paraId="6B14CA40" w14:textId="77777777" w:rsidR="004435CB" w:rsidRPr="00561E8E" w:rsidRDefault="004435CB" w:rsidP="00561E8E">
      <w:pPr>
        <w:outlineLvl w:val="0"/>
        <w:rPr>
          <w:sz w:val="20"/>
          <w:szCs w:val="20"/>
        </w:rPr>
      </w:pPr>
      <w:r w:rsidRPr="00561E8E">
        <w:rPr>
          <w:sz w:val="20"/>
          <w:szCs w:val="20"/>
        </w:rPr>
        <w:t>Summerlee, Alastair, Chair</w:t>
      </w:r>
    </w:p>
    <w:p w14:paraId="6F7F4578" w14:textId="07650447" w:rsidR="004435CB" w:rsidRPr="00561E8E" w:rsidRDefault="004435CB" w:rsidP="00561E8E">
      <w:pPr>
        <w:outlineLvl w:val="0"/>
        <w:rPr>
          <w:sz w:val="20"/>
          <w:szCs w:val="20"/>
        </w:rPr>
      </w:pPr>
      <w:r w:rsidRPr="00561E8E">
        <w:rPr>
          <w:sz w:val="20"/>
          <w:szCs w:val="20"/>
        </w:rPr>
        <w:t>Church, Leslie</w:t>
      </w:r>
    </w:p>
    <w:p w14:paraId="04D60F3A" w14:textId="77777777" w:rsidR="00C83506" w:rsidRPr="00561E8E" w:rsidRDefault="00C83506" w:rsidP="00561E8E">
      <w:pPr>
        <w:outlineLvl w:val="0"/>
        <w:rPr>
          <w:sz w:val="20"/>
          <w:szCs w:val="20"/>
        </w:rPr>
      </w:pPr>
      <w:r w:rsidRPr="00561E8E">
        <w:rPr>
          <w:sz w:val="20"/>
          <w:szCs w:val="20"/>
        </w:rPr>
        <w:t>Hazell, Cindy</w:t>
      </w:r>
    </w:p>
    <w:p w14:paraId="2312D1A1" w14:textId="77777777" w:rsidR="00C83506" w:rsidRPr="00561E8E" w:rsidRDefault="00C83506" w:rsidP="00561E8E">
      <w:pPr>
        <w:outlineLvl w:val="0"/>
        <w:rPr>
          <w:sz w:val="20"/>
          <w:szCs w:val="20"/>
        </w:rPr>
      </w:pPr>
      <w:r w:rsidRPr="00561E8E">
        <w:rPr>
          <w:sz w:val="20"/>
          <w:szCs w:val="20"/>
        </w:rPr>
        <w:t>Hill, Michael</w:t>
      </w:r>
    </w:p>
    <w:p w14:paraId="2400D1C0" w14:textId="77777777" w:rsidR="00C83506" w:rsidRPr="00561E8E" w:rsidRDefault="00C83506" w:rsidP="00561E8E">
      <w:pPr>
        <w:outlineLvl w:val="0"/>
        <w:rPr>
          <w:sz w:val="20"/>
          <w:szCs w:val="20"/>
        </w:rPr>
      </w:pPr>
      <w:r w:rsidRPr="00561E8E">
        <w:rPr>
          <w:sz w:val="20"/>
          <w:szCs w:val="20"/>
        </w:rPr>
        <w:t>Mayer, Denis</w:t>
      </w:r>
    </w:p>
    <w:p w14:paraId="7289F77D" w14:textId="77777777" w:rsidR="001553A0" w:rsidRPr="00561E8E" w:rsidRDefault="001553A0" w:rsidP="00561E8E">
      <w:pPr>
        <w:outlineLvl w:val="0"/>
        <w:rPr>
          <w:sz w:val="20"/>
          <w:szCs w:val="20"/>
        </w:rPr>
      </w:pPr>
    </w:p>
    <w:p w14:paraId="31E87351" w14:textId="66AD2EE8" w:rsidR="001553A0" w:rsidRPr="00561E8E" w:rsidRDefault="004435CB" w:rsidP="00561E8E">
      <w:pPr>
        <w:outlineLvl w:val="0"/>
        <w:rPr>
          <w:b/>
          <w:sz w:val="20"/>
          <w:szCs w:val="20"/>
        </w:rPr>
      </w:pPr>
      <w:r w:rsidRPr="00561E8E">
        <w:rPr>
          <w:b/>
          <w:sz w:val="20"/>
          <w:szCs w:val="20"/>
        </w:rPr>
        <w:t>Regrets:</w:t>
      </w:r>
    </w:p>
    <w:p w14:paraId="40F743D3" w14:textId="597067D6" w:rsidR="001553A0" w:rsidRPr="00561E8E" w:rsidRDefault="001553A0" w:rsidP="00561E8E">
      <w:pPr>
        <w:outlineLvl w:val="0"/>
        <w:rPr>
          <w:sz w:val="20"/>
          <w:szCs w:val="20"/>
        </w:rPr>
      </w:pPr>
      <w:r w:rsidRPr="00561E8E">
        <w:rPr>
          <w:sz w:val="20"/>
          <w:szCs w:val="20"/>
        </w:rPr>
        <w:t>Stabile, Mark</w:t>
      </w:r>
    </w:p>
    <w:p w14:paraId="5BBCAFBA" w14:textId="77777777" w:rsidR="00B45E78" w:rsidRPr="00561E8E" w:rsidRDefault="00B45E78" w:rsidP="00561E8E">
      <w:pPr>
        <w:outlineLvl w:val="0"/>
        <w:rPr>
          <w:b/>
          <w:sz w:val="20"/>
          <w:szCs w:val="20"/>
        </w:rPr>
      </w:pPr>
    </w:p>
    <w:p w14:paraId="70AE698E" w14:textId="77777777" w:rsidR="00B45E78" w:rsidRPr="00561E8E" w:rsidRDefault="00B45E78" w:rsidP="00561E8E">
      <w:pPr>
        <w:outlineLvl w:val="0"/>
        <w:rPr>
          <w:b/>
          <w:sz w:val="20"/>
          <w:szCs w:val="20"/>
        </w:rPr>
      </w:pPr>
      <w:r w:rsidRPr="00561E8E">
        <w:rPr>
          <w:b/>
          <w:sz w:val="20"/>
          <w:szCs w:val="20"/>
        </w:rPr>
        <w:t>President and Secretary to the Board:</w:t>
      </w:r>
    </w:p>
    <w:p w14:paraId="6E145782" w14:textId="4DF2B512" w:rsidR="00B45E78" w:rsidRPr="00561E8E" w:rsidRDefault="00B45E78" w:rsidP="00561E8E">
      <w:pPr>
        <w:outlineLvl w:val="0"/>
        <w:rPr>
          <w:sz w:val="20"/>
          <w:szCs w:val="20"/>
        </w:rPr>
      </w:pPr>
      <w:r w:rsidRPr="00561E8E">
        <w:rPr>
          <w:sz w:val="20"/>
          <w:szCs w:val="20"/>
        </w:rPr>
        <w:t>Weingarten</w:t>
      </w:r>
      <w:r w:rsidR="00C83506" w:rsidRPr="00561E8E">
        <w:rPr>
          <w:sz w:val="20"/>
          <w:szCs w:val="20"/>
        </w:rPr>
        <w:t>, Harvey P.</w:t>
      </w:r>
    </w:p>
    <w:p w14:paraId="1D6DF7DC" w14:textId="77777777" w:rsidR="00B45E78" w:rsidRPr="00561E8E" w:rsidRDefault="00B45E78" w:rsidP="00561E8E">
      <w:pPr>
        <w:outlineLvl w:val="0"/>
        <w:rPr>
          <w:b/>
          <w:sz w:val="20"/>
          <w:szCs w:val="20"/>
        </w:rPr>
      </w:pPr>
    </w:p>
    <w:p w14:paraId="1ECA807A" w14:textId="77777777" w:rsidR="00B45E78" w:rsidRPr="00561E8E" w:rsidRDefault="00B45E78" w:rsidP="00561E8E">
      <w:pPr>
        <w:outlineLvl w:val="0"/>
        <w:rPr>
          <w:b/>
          <w:sz w:val="20"/>
          <w:szCs w:val="20"/>
        </w:rPr>
      </w:pPr>
      <w:r w:rsidRPr="00561E8E">
        <w:rPr>
          <w:b/>
          <w:sz w:val="20"/>
          <w:szCs w:val="20"/>
        </w:rPr>
        <w:t>Staff supporting the Council:</w:t>
      </w:r>
    </w:p>
    <w:p w14:paraId="5C9E34FC" w14:textId="3889553C" w:rsidR="00C83506" w:rsidRPr="00561E8E" w:rsidRDefault="00C83506" w:rsidP="00561E8E">
      <w:pPr>
        <w:outlineLvl w:val="0"/>
        <w:rPr>
          <w:sz w:val="20"/>
          <w:szCs w:val="20"/>
        </w:rPr>
      </w:pPr>
      <w:r w:rsidRPr="00561E8E">
        <w:rPr>
          <w:sz w:val="20"/>
          <w:szCs w:val="20"/>
        </w:rPr>
        <w:t>Bloch-Nevitte, Susan, Executive Director, Communications</w:t>
      </w:r>
    </w:p>
    <w:p w14:paraId="5F9B6E72" w14:textId="4A78F73B" w:rsidR="004435CB" w:rsidRPr="00561E8E" w:rsidRDefault="004435CB" w:rsidP="00561E8E">
      <w:pPr>
        <w:outlineLvl w:val="0"/>
        <w:rPr>
          <w:sz w:val="20"/>
          <w:szCs w:val="20"/>
        </w:rPr>
      </w:pPr>
      <w:r w:rsidRPr="00561E8E">
        <w:rPr>
          <w:sz w:val="20"/>
          <w:szCs w:val="20"/>
        </w:rPr>
        <w:t>Deller, Fiona, Senior Executive Director, Research and Policy</w:t>
      </w:r>
    </w:p>
    <w:p w14:paraId="52478F0A" w14:textId="77777777" w:rsidR="00C83506" w:rsidRPr="00561E8E" w:rsidRDefault="00C83506" w:rsidP="00561E8E">
      <w:pPr>
        <w:outlineLvl w:val="0"/>
        <w:rPr>
          <w:sz w:val="20"/>
          <w:szCs w:val="20"/>
        </w:rPr>
      </w:pPr>
      <w:r w:rsidRPr="00561E8E">
        <w:rPr>
          <w:sz w:val="20"/>
          <w:szCs w:val="20"/>
        </w:rPr>
        <w:t>Macri, Diana, Chief Administrative Officer</w:t>
      </w:r>
    </w:p>
    <w:p w14:paraId="3D456C10" w14:textId="2B4F8398" w:rsidR="004435CB" w:rsidRPr="00561E8E" w:rsidRDefault="004435CB" w:rsidP="00561E8E">
      <w:pPr>
        <w:outlineLvl w:val="0"/>
        <w:rPr>
          <w:sz w:val="20"/>
          <w:szCs w:val="20"/>
        </w:rPr>
      </w:pPr>
      <w:r w:rsidRPr="00561E8E">
        <w:rPr>
          <w:sz w:val="20"/>
          <w:szCs w:val="20"/>
        </w:rPr>
        <w:t>Moran, Greg, Director, Special Projects</w:t>
      </w:r>
    </w:p>
    <w:p w14:paraId="30956C66" w14:textId="77777777" w:rsidR="00C83506" w:rsidRPr="00561E8E" w:rsidRDefault="00C83506" w:rsidP="00561E8E">
      <w:pPr>
        <w:outlineLvl w:val="0"/>
        <w:rPr>
          <w:sz w:val="20"/>
          <w:szCs w:val="20"/>
        </w:rPr>
      </w:pPr>
      <w:r w:rsidRPr="00561E8E">
        <w:rPr>
          <w:sz w:val="20"/>
          <w:szCs w:val="20"/>
        </w:rPr>
        <w:t>Permato, Ellen, Executive Assistant and Recording Secretary</w:t>
      </w:r>
    </w:p>
    <w:p w14:paraId="1DB17E42" w14:textId="77777777" w:rsidR="004435CB" w:rsidRPr="00561E8E" w:rsidRDefault="004435CB" w:rsidP="00561E8E">
      <w:pPr>
        <w:outlineLvl w:val="0"/>
        <w:rPr>
          <w:sz w:val="20"/>
          <w:szCs w:val="20"/>
        </w:rPr>
      </w:pPr>
    </w:p>
    <w:p w14:paraId="79B423AE" w14:textId="77777777" w:rsidR="00B45E78" w:rsidRPr="00561E8E" w:rsidRDefault="00B45E78" w:rsidP="00561E8E">
      <w:pPr>
        <w:outlineLvl w:val="0"/>
        <w:rPr>
          <w:sz w:val="20"/>
          <w:szCs w:val="20"/>
        </w:rPr>
      </w:pPr>
    </w:p>
    <w:tbl>
      <w:tblPr>
        <w:tblW w:w="8917" w:type="dxa"/>
        <w:tblInd w:w="14" w:type="dxa"/>
        <w:tblLayout w:type="fixed"/>
        <w:tblLook w:val="01E0" w:firstRow="1" w:lastRow="1" w:firstColumn="1" w:lastColumn="1" w:noHBand="0" w:noVBand="0"/>
      </w:tblPr>
      <w:tblGrid>
        <w:gridCol w:w="795"/>
        <w:gridCol w:w="8122"/>
      </w:tblGrid>
      <w:tr w:rsidR="00B45E78" w:rsidRPr="00257E22" w14:paraId="19E05E1A" w14:textId="77777777" w:rsidTr="00FA2F62">
        <w:trPr>
          <w:trHeight w:val="46"/>
        </w:trPr>
        <w:tc>
          <w:tcPr>
            <w:tcW w:w="795" w:type="dxa"/>
            <w:tcMar>
              <w:left w:w="14" w:type="dxa"/>
              <w:right w:w="14" w:type="dxa"/>
            </w:tcMar>
          </w:tcPr>
          <w:p w14:paraId="0EC9D4E8" w14:textId="77777777" w:rsidR="00B45E78" w:rsidRPr="00561E8E" w:rsidRDefault="00B45E78" w:rsidP="00561E8E">
            <w:pPr>
              <w:rPr>
                <w:b/>
                <w:sz w:val="20"/>
                <w:szCs w:val="20"/>
              </w:rPr>
            </w:pPr>
            <w:r w:rsidRPr="00561E8E">
              <w:rPr>
                <w:b/>
                <w:sz w:val="20"/>
                <w:szCs w:val="20"/>
              </w:rPr>
              <w:t>1.</w:t>
            </w:r>
          </w:p>
          <w:p w14:paraId="6FF98425" w14:textId="77777777" w:rsidR="00B45E78" w:rsidRPr="00561E8E" w:rsidRDefault="00B45E78" w:rsidP="00561E8E">
            <w:pPr>
              <w:rPr>
                <w:b/>
                <w:sz w:val="20"/>
                <w:szCs w:val="20"/>
              </w:rPr>
            </w:pPr>
          </w:p>
          <w:p w14:paraId="524F84AA" w14:textId="77777777" w:rsidR="00B45E78" w:rsidRPr="00561E8E" w:rsidRDefault="00B45E78" w:rsidP="00561E8E">
            <w:pPr>
              <w:rPr>
                <w:b/>
                <w:sz w:val="20"/>
                <w:szCs w:val="20"/>
              </w:rPr>
            </w:pPr>
          </w:p>
          <w:p w14:paraId="4FA14619" w14:textId="77777777" w:rsidR="00B45E78" w:rsidRPr="00561E8E" w:rsidRDefault="00B45E78" w:rsidP="00561E8E">
            <w:pPr>
              <w:rPr>
                <w:b/>
                <w:sz w:val="20"/>
                <w:szCs w:val="20"/>
              </w:rPr>
            </w:pPr>
          </w:p>
        </w:tc>
        <w:tc>
          <w:tcPr>
            <w:tcW w:w="8122" w:type="dxa"/>
            <w:tcMar>
              <w:left w:w="72" w:type="dxa"/>
              <w:right w:w="29" w:type="dxa"/>
            </w:tcMar>
          </w:tcPr>
          <w:p w14:paraId="790B0CD6" w14:textId="77777777" w:rsidR="00B45E78" w:rsidRPr="00561E8E" w:rsidRDefault="00B45E78" w:rsidP="00561E8E">
            <w:pPr>
              <w:rPr>
                <w:b/>
                <w:sz w:val="20"/>
                <w:szCs w:val="20"/>
              </w:rPr>
            </w:pPr>
            <w:r w:rsidRPr="00561E8E">
              <w:rPr>
                <w:b/>
                <w:sz w:val="20"/>
                <w:szCs w:val="20"/>
              </w:rPr>
              <w:t xml:space="preserve">Call to order </w:t>
            </w:r>
          </w:p>
          <w:p w14:paraId="64647D75" w14:textId="3FA83CA5" w:rsidR="002F1FB9" w:rsidRPr="00561E8E" w:rsidRDefault="002A1574" w:rsidP="00561E8E">
            <w:pPr>
              <w:rPr>
                <w:sz w:val="20"/>
                <w:szCs w:val="20"/>
              </w:rPr>
            </w:pPr>
            <w:r w:rsidRPr="00561E8E">
              <w:rPr>
                <w:sz w:val="20"/>
                <w:szCs w:val="20"/>
              </w:rPr>
              <w:t>The chair called the meeting to order at</w:t>
            </w:r>
            <w:r w:rsidR="008B49BB" w:rsidRPr="00561E8E">
              <w:rPr>
                <w:sz w:val="20"/>
                <w:szCs w:val="20"/>
              </w:rPr>
              <w:t xml:space="preserve"> </w:t>
            </w:r>
            <w:r w:rsidR="002266FC" w:rsidRPr="00561E8E">
              <w:rPr>
                <w:sz w:val="20"/>
                <w:szCs w:val="20"/>
              </w:rPr>
              <w:t xml:space="preserve">12 </w:t>
            </w:r>
            <w:r w:rsidR="002F1FB9" w:rsidRPr="00561E8E">
              <w:rPr>
                <w:sz w:val="20"/>
                <w:szCs w:val="20"/>
              </w:rPr>
              <w:t xml:space="preserve">pm </w:t>
            </w:r>
            <w:r w:rsidRPr="00561E8E">
              <w:rPr>
                <w:sz w:val="20"/>
                <w:szCs w:val="20"/>
              </w:rPr>
              <w:t>and established that a quorum of Council members was present.</w:t>
            </w:r>
            <w:r w:rsidR="006D0357" w:rsidRPr="00561E8E">
              <w:rPr>
                <w:sz w:val="20"/>
                <w:szCs w:val="20"/>
              </w:rPr>
              <w:t xml:space="preserve"> </w:t>
            </w:r>
          </w:p>
          <w:p w14:paraId="6FC87984" w14:textId="77777777" w:rsidR="002F1FB9" w:rsidRPr="00561E8E" w:rsidRDefault="002F1FB9" w:rsidP="00561E8E">
            <w:pPr>
              <w:rPr>
                <w:sz w:val="20"/>
                <w:szCs w:val="20"/>
              </w:rPr>
            </w:pPr>
          </w:p>
          <w:p w14:paraId="78EABE34" w14:textId="5D0307AA" w:rsidR="002F1FB9" w:rsidRPr="00561E8E" w:rsidRDefault="002F1FB9" w:rsidP="00561E8E">
            <w:pPr>
              <w:rPr>
                <w:sz w:val="20"/>
                <w:szCs w:val="20"/>
              </w:rPr>
            </w:pPr>
            <w:r w:rsidRPr="00561E8E">
              <w:rPr>
                <w:sz w:val="20"/>
                <w:szCs w:val="20"/>
              </w:rPr>
              <w:t xml:space="preserve">He </w:t>
            </w:r>
            <w:r w:rsidR="006D0357" w:rsidRPr="00561E8E">
              <w:rPr>
                <w:sz w:val="20"/>
                <w:szCs w:val="20"/>
              </w:rPr>
              <w:t xml:space="preserve">announced that first on the agenda will be </w:t>
            </w:r>
            <w:r w:rsidR="000A4701" w:rsidRPr="00561E8E">
              <w:rPr>
                <w:sz w:val="20"/>
                <w:szCs w:val="20"/>
              </w:rPr>
              <w:t xml:space="preserve">the </w:t>
            </w:r>
            <w:r w:rsidR="006D0357" w:rsidRPr="00561E8E">
              <w:rPr>
                <w:sz w:val="20"/>
                <w:szCs w:val="20"/>
              </w:rPr>
              <w:t>Ministry’s update from Deputy Minister Sheldon Levy.</w:t>
            </w:r>
          </w:p>
          <w:p w14:paraId="5167E59B" w14:textId="77777777" w:rsidR="009F2C83" w:rsidRPr="00561E8E" w:rsidRDefault="009F2C83" w:rsidP="00561E8E">
            <w:pPr>
              <w:rPr>
                <w:sz w:val="20"/>
                <w:szCs w:val="20"/>
              </w:rPr>
            </w:pPr>
          </w:p>
        </w:tc>
      </w:tr>
      <w:tr w:rsidR="00B45E78" w:rsidRPr="00257E22" w14:paraId="07B399D2" w14:textId="77777777" w:rsidTr="00FA2F62">
        <w:trPr>
          <w:trHeight w:val="46"/>
        </w:trPr>
        <w:tc>
          <w:tcPr>
            <w:tcW w:w="795" w:type="dxa"/>
            <w:tcMar>
              <w:left w:w="14" w:type="dxa"/>
              <w:right w:w="14" w:type="dxa"/>
            </w:tcMar>
          </w:tcPr>
          <w:p w14:paraId="1825C147" w14:textId="74A5E35B" w:rsidR="00B45E78" w:rsidRPr="00561E8E" w:rsidRDefault="00B45E78" w:rsidP="00561E8E">
            <w:pPr>
              <w:rPr>
                <w:b/>
                <w:sz w:val="20"/>
                <w:szCs w:val="20"/>
              </w:rPr>
            </w:pPr>
            <w:r w:rsidRPr="00561E8E">
              <w:rPr>
                <w:b/>
                <w:sz w:val="20"/>
                <w:szCs w:val="20"/>
              </w:rPr>
              <w:t>4.</w:t>
            </w:r>
            <w:r w:rsidR="004435CB" w:rsidRPr="00561E8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22" w:type="dxa"/>
            <w:tcMar>
              <w:left w:w="72" w:type="dxa"/>
              <w:right w:w="29" w:type="dxa"/>
            </w:tcMar>
          </w:tcPr>
          <w:p w14:paraId="5AF5A08B" w14:textId="2F52A97A" w:rsidR="006D0357" w:rsidRPr="00561E8E" w:rsidRDefault="004435CB" w:rsidP="00561E8E">
            <w:pPr>
              <w:pStyle w:val="NormalWeb"/>
              <w:spacing w:before="0" w:beforeAutospacing="0" w:after="0" w:afterAutospacing="0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561E8E">
              <w:rPr>
                <w:rFonts w:cs="Arial"/>
                <w:b/>
                <w:bCs/>
                <w:color w:val="auto"/>
                <w:sz w:val="20"/>
                <w:szCs w:val="20"/>
              </w:rPr>
              <w:t>Ministry of Advanced Education and Skills Development’s update</w:t>
            </w:r>
          </w:p>
          <w:p w14:paraId="0A065BF7" w14:textId="6E0CBE99" w:rsidR="00504FE3" w:rsidRPr="00561E8E" w:rsidRDefault="000D6903" w:rsidP="00561E8E">
            <w:pPr>
              <w:pStyle w:val="NormalWeb"/>
              <w:spacing w:before="0" w:beforeAutospacing="0" w:after="0" w:afterAutospacing="0"/>
              <w:rPr>
                <w:rFonts w:cs="Arial"/>
                <w:bCs/>
                <w:color w:val="auto"/>
                <w:sz w:val="20"/>
                <w:szCs w:val="20"/>
              </w:rPr>
            </w:pPr>
            <w:r w:rsidRPr="00561E8E">
              <w:rPr>
                <w:rFonts w:cs="Arial"/>
                <w:bCs/>
                <w:color w:val="auto"/>
                <w:sz w:val="20"/>
                <w:szCs w:val="20"/>
              </w:rPr>
              <w:t>The Deputy Minister</w:t>
            </w:r>
            <w:r w:rsidR="001549EA" w:rsidRPr="00561E8E">
              <w:rPr>
                <w:rFonts w:cs="Arial"/>
                <w:bCs/>
                <w:color w:val="auto"/>
                <w:sz w:val="20"/>
                <w:szCs w:val="20"/>
              </w:rPr>
              <w:t xml:space="preserve"> reported that </w:t>
            </w:r>
            <w:r w:rsidR="0042119E" w:rsidRPr="00561E8E">
              <w:rPr>
                <w:rFonts w:cs="Arial"/>
                <w:bCs/>
                <w:color w:val="auto"/>
                <w:sz w:val="20"/>
                <w:szCs w:val="20"/>
              </w:rPr>
              <w:t>his appointment as the Ministry’s ad-hoc member to HEQCO is still pending; the Ministry has a new name - Ministry of Advanced Education and Skills Development - and Deborah Matthews is the newly appointed Minister.</w:t>
            </w:r>
          </w:p>
          <w:p w14:paraId="32CF15C1" w14:textId="77777777" w:rsidR="00504FE3" w:rsidRPr="00561E8E" w:rsidRDefault="00504FE3" w:rsidP="00561E8E">
            <w:pPr>
              <w:pStyle w:val="NormalWeb"/>
              <w:spacing w:before="0" w:beforeAutospacing="0" w:after="0" w:afterAutospacing="0"/>
              <w:rPr>
                <w:rFonts w:cs="Arial"/>
                <w:bCs/>
                <w:color w:val="auto"/>
                <w:sz w:val="20"/>
                <w:szCs w:val="20"/>
              </w:rPr>
            </w:pPr>
          </w:p>
          <w:p w14:paraId="2DC678A3" w14:textId="7D0A4513" w:rsidR="002F1FB9" w:rsidRPr="00561E8E" w:rsidRDefault="006D0357" w:rsidP="00561E8E">
            <w:pPr>
              <w:rPr>
                <w:bCs/>
                <w:sz w:val="20"/>
                <w:szCs w:val="20"/>
              </w:rPr>
            </w:pPr>
            <w:r w:rsidRPr="00561E8E">
              <w:rPr>
                <w:sz w:val="20"/>
                <w:szCs w:val="20"/>
              </w:rPr>
              <w:t>Highlights of the Deputy Minister’s report:</w:t>
            </w:r>
          </w:p>
          <w:p w14:paraId="37D68185" w14:textId="30714EB4" w:rsidR="002F1FB9" w:rsidRPr="00561E8E" w:rsidRDefault="002F1FB9" w:rsidP="00561E8E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cs="Arial"/>
                <w:bCs/>
                <w:color w:val="auto"/>
                <w:sz w:val="20"/>
                <w:szCs w:val="20"/>
              </w:rPr>
            </w:pPr>
            <w:r w:rsidRPr="00561E8E">
              <w:rPr>
                <w:rFonts w:cs="Arial"/>
                <w:bCs/>
                <w:color w:val="auto"/>
                <w:sz w:val="20"/>
                <w:szCs w:val="20"/>
              </w:rPr>
              <w:t xml:space="preserve">Funding </w:t>
            </w:r>
            <w:r w:rsidR="002F68B7" w:rsidRPr="00561E8E">
              <w:rPr>
                <w:rFonts w:cs="Arial"/>
                <w:bCs/>
                <w:color w:val="auto"/>
                <w:sz w:val="20"/>
                <w:szCs w:val="20"/>
              </w:rPr>
              <w:t>formula review</w:t>
            </w:r>
          </w:p>
          <w:p w14:paraId="7E149DB6" w14:textId="77777777" w:rsidR="002F68B7" w:rsidRPr="00561E8E" w:rsidRDefault="002F68B7" w:rsidP="00561E8E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cs="Arial"/>
                <w:bCs/>
                <w:color w:val="auto"/>
                <w:sz w:val="20"/>
                <w:szCs w:val="20"/>
              </w:rPr>
            </w:pPr>
            <w:r w:rsidRPr="00561E8E">
              <w:rPr>
                <w:rFonts w:cs="Arial"/>
                <w:bCs/>
                <w:color w:val="auto"/>
                <w:sz w:val="20"/>
                <w:szCs w:val="20"/>
              </w:rPr>
              <w:t>Sustainability</w:t>
            </w:r>
          </w:p>
          <w:p w14:paraId="34FDAD86" w14:textId="1372FD67" w:rsidR="002F1FB9" w:rsidRPr="00561E8E" w:rsidRDefault="00504FE3" w:rsidP="00561E8E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cs="Arial"/>
                <w:bCs/>
                <w:color w:val="auto"/>
                <w:sz w:val="20"/>
                <w:szCs w:val="20"/>
              </w:rPr>
            </w:pPr>
            <w:r w:rsidRPr="00561E8E">
              <w:rPr>
                <w:rFonts w:cs="Arial"/>
                <w:bCs/>
                <w:color w:val="auto"/>
                <w:sz w:val="20"/>
                <w:szCs w:val="20"/>
              </w:rPr>
              <w:t>H</w:t>
            </w:r>
            <w:r w:rsidR="002F68B7" w:rsidRPr="00561E8E">
              <w:rPr>
                <w:rFonts w:cs="Arial"/>
                <w:bCs/>
                <w:color w:val="auto"/>
                <w:sz w:val="20"/>
                <w:szCs w:val="20"/>
              </w:rPr>
              <w:t xml:space="preserve">ighly skilled workforce </w:t>
            </w:r>
            <w:r w:rsidRPr="00561E8E">
              <w:rPr>
                <w:rFonts w:cs="Arial"/>
                <w:bCs/>
                <w:color w:val="auto"/>
                <w:sz w:val="20"/>
                <w:szCs w:val="20"/>
              </w:rPr>
              <w:t xml:space="preserve">report </w:t>
            </w:r>
            <w:r w:rsidR="002F68B7" w:rsidRPr="00561E8E">
              <w:rPr>
                <w:rFonts w:cs="Arial"/>
                <w:bCs/>
                <w:color w:val="auto"/>
                <w:sz w:val="20"/>
                <w:szCs w:val="20"/>
              </w:rPr>
              <w:t>will be released on June 23, 2016</w:t>
            </w:r>
          </w:p>
          <w:p w14:paraId="61676282" w14:textId="5AD33947" w:rsidR="002F1FB9" w:rsidRPr="00561E8E" w:rsidRDefault="002F68B7" w:rsidP="00561E8E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cs="Arial"/>
                <w:bCs/>
                <w:color w:val="auto"/>
                <w:sz w:val="20"/>
                <w:szCs w:val="20"/>
              </w:rPr>
            </w:pPr>
            <w:r w:rsidRPr="00561E8E">
              <w:rPr>
                <w:rFonts w:cs="Arial"/>
                <w:bCs/>
                <w:color w:val="auto"/>
                <w:sz w:val="20"/>
                <w:szCs w:val="20"/>
              </w:rPr>
              <w:t>I</w:t>
            </w:r>
            <w:r w:rsidR="00760448" w:rsidRPr="00561E8E">
              <w:rPr>
                <w:rFonts w:cs="Arial"/>
                <w:bCs/>
                <w:color w:val="auto"/>
                <w:sz w:val="20"/>
                <w:szCs w:val="20"/>
              </w:rPr>
              <w:t>nternational education</w:t>
            </w:r>
          </w:p>
          <w:p w14:paraId="656B756F" w14:textId="0071C95C" w:rsidR="002F1FB9" w:rsidRPr="00561E8E" w:rsidRDefault="002F1FB9" w:rsidP="00561E8E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cs="Arial"/>
                <w:bCs/>
                <w:color w:val="auto"/>
                <w:sz w:val="20"/>
                <w:szCs w:val="20"/>
              </w:rPr>
            </w:pPr>
            <w:r w:rsidRPr="00561E8E">
              <w:rPr>
                <w:rFonts w:cs="Arial"/>
                <w:bCs/>
                <w:color w:val="auto"/>
                <w:sz w:val="20"/>
                <w:szCs w:val="20"/>
              </w:rPr>
              <w:lastRenderedPageBreak/>
              <w:t xml:space="preserve">Aboriginal </w:t>
            </w:r>
            <w:r w:rsidR="001549EA" w:rsidRPr="00561E8E">
              <w:rPr>
                <w:rFonts w:cs="Arial"/>
                <w:bCs/>
                <w:color w:val="auto"/>
                <w:sz w:val="20"/>
                <w:szCs w:val="20"/>
              </w:rPr>
              <w:t>institutions</w:t>
            </w:r>
          </w:p>
          <w:p w14:paraId="72F0D7DE" w14:textId="7DF8D34D" w:rsidR="002F1FB9" w:rsidRPr="00561E8E" w:rsidRDefault="002F68B7" w:rsidP="00561E8E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cs="Arial"/>
                <w:bCs/>
                <w:color w:val="auto"/>
                <w:sz w:val="20"/>
                <w:szCs w:val="20"/>
              </w:rPr>
            </w:pPr>
            <w:r w:rsidRPr="00561E8E">
              <w:rPr>
                <w:rFonts w:cs="Arial"/>
                <w:bCs/>
                <w:color w:val="auto"/>
                <w:sz w:val="20"/>
                <w:szCs w:val="20"/>
              </w:rPr>
              <w:t>HEQCO m</w:t>
            </w:r>
            <w:r w:rsidR="002F1FB9" w:rsidRPr="00561E8E">
              <w:rPr>
                <w:rFonts w:cs="Arial"/>
                <w:bCs/>
                <w:color w:val="auto"/>
                <w:sz w:val="20"/>
                <w:szCs w:val="20"/>
              </w:rPr>
              <w:t xml:space="preserve">andate </w:t>
            </w:r>
            <w:r w:rsidR="00A52EC7" w:rsidRPr="00561E8E">
              <w:rPr>
                <w:rFonts w:cs="Arial"/>
                <w:bCs/>
                <w:color w:val="auto"/>
                <w:sz w:val="20"/>
                <w:szCs w:val="20"/>
              </w:rPr>
              <w:t>review</w:t>
            </w:r>
          </w:p>
          <w:p w14:paraId="582111C5" w14:textId="53D9EE7D" w:rsidR="00BA1198" w:rsidRPr="00561E8E" w:rsidRDefault="00BA1198" w:rsidP="00561E8E">
            <w:pPr>
              <w:pStyle w:val="NormalWeb"/>
              <w:spacing w:before="0" w:beforeAutospacing="0" w:after="0" w:afterAutospacing="0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6D0357" w:rsidRPr="00257E22" w14:paraId="1BE45021" w14:textId="77777777" w:rsidTr="00F061B8">
        <w:trPr>
          <w:trHeight w:val="46"/>
        </w:trPr>
        <w:tc>
          <w:tcPr>
            <w:tcW w:w="795" w:type="dxa"/>
            <w:tcMar>
              <w:left w:w="14" w:type="dxa"/>
              <w:right w:w="14" w:type="dxa"/>
            </w:tcMar>
          </w:tcPr>
          <w:p w14:paraId="50B41BD9" w14:textId="4D825B7D" w:rsidR="006D0357" w:rsidRPr="00561E8E" w:rsidRDefault="006D0357" w:rsidP="00561E8E">
            <w:pPr>
              <w:rPr>
                <w:b/>
                <w:sz w:val="20"/>
                <w:szCs w:val="20"/>
              </w:rPr>
            </w:pPr>
            <w:r w:rsidRPr="00561E8E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8122" w:type="dxa"/>
            <w:tcMar>
              <w:left w:w="72" w:type="dxa"/>
              <w:right w:w="29" w:type="dxa"/>
            </w:tcMar>
          </w:tcPr>
          <w:p w14:paraId="289D21E9" w14:textId="77777777" w:rsidR="006D0357" w:rsidRPr="00561E8E" w:rsidRDefault="006D0357" w:rsidP="00561E8E">
            <w:pPr>
              <w:rPr>
                <w:b/>
                <w:sz w:val="20"/>
                <w:szCs w:val="20"/>
              </w:rPr>
            </w:pPr>
            <w:r w:rsidRPr="00561E8E">
              <w:rPr>
                <w:b/>
                <w:sz w:val="20"/>
                <w:szCs w:val="20"/>
              </w:rPr>
              <w:t xml:space="preserve">Approval of meeting agenda </w:t>
            </w:r>
          </w:p>
          <w:p w14:paraId="2F2AA576" w14:textId="729D0A7D" w:rsidR="006D0357" w:rsidRPr="00561E8E" w:rsidRDefault="006D0357" w:rsidP="00561E8E">
            <w:pPr>
              <w:rPr>
                <w:sz w:val="20"/>
                <w:szCs w:val="20"/>
              </w:rPr>
            </w:pPr>
            <w:r w:rsidRPr="00561E8E">
              <w:rPr>
                <w:sz w:val="20"/>
                <w:szCs w:val="20"/>
              </w:rPr>
              <w:t>Approved unanimously.</w:t>
            </w:r>
            <w:r w:rsidR="00F1292A" w:rsidRPr="00561E8E">
              <w:rPr>
                <w:sz w:val="20"/>
                <w:szCs w:val="20"/>
              </w:rPr>
              <w:t xml:space="preserve"> </w:t>
            </w:r>
          </w:p>
          <w:p w14:paraId="121A7417" w14:textId="77777777" w:rsidR="006D0357" w:rsidRPr="00561E8E" w:rsidRDefault="006D0357" w:rsidP="00561E8E">
            <w:pPr>
              <w:tabs>
                <w:tab w:val="left" w:pos="4587"/>
              </w:tabs>
              <w:rPr>
                <w:b/>
                <w:sz w:val="20"/>
                <w:szCs w:val="20"/>
              </w:rPr>
            </w:pPr>
          </w:p>
        </w:tc>
      </w:tr>
      <w:tr w:rsidR="006D0357" w:rsidRPr="00257E22" w14:paraId="570580D9" w14:textId="77777777" w:rsidTr="00F061B8">
        <w:trPr>
          <w:trHeight w:val="46"/>
        </w:trPr>
        <w:tc>
          <w:tcPr>
            <w:tcW w:w="795" w:type="dxa"/>
            <w:tcMar>
              <w:left w:w="14" w:type="dxa"/>
              <w:right w:w="14" w:type="dxa"/>
            </w:tcMar>
          </w:tcPr>
          <w:p w14:paraId="20E2B731" w14:textId="77777777" w:rsidR="006D0357" w:rsidRPr="00561E8E" w:rsidRDefault="006D0357" w:rsidP="00561E8E">
            <w:pPr>
              <w:rPr>
                <w:b/>
                <w:sz w:val="20"/>
                <w:szCs w:val="20"/>
              </w:rPr>
            </w:pPr>
            <w:r w:rsidRPr="00561E8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122" w:type="dxa"/>
            <w:tcMar>
              <w:left w:w="72" w:type="dxa"/>
              <w:right w:w="29" w:type="dxa"/>
            </w:tcMar>
          </w:tcPr>
          <w:p w14:paraId="349A84EE" w14:textId="77777777" w:rsidR="006D0357" w:rsidRPr="00561E8E" w:rsidRDefault="006D0357" w:rsidP="00561E8E">
            <w:pPr>
              <w:rPr>
                <w:b/>
                <w:sz w:val="20"/>
                <w:szCs w:val="20"/>
              </w:rPr>
            </w:pPr>
            <w:r w:rsidRPr="00561E8E">
              <w:rPr>
                <w:b/>
                <w:sz w:val="20"/>
                <w:szCs w:val="20"/>
              </w:rPr>
              <w:t>Minutes of the meeting of May 18, 2016</w:t>
            </w:r>
          </w:p>
          <w:p w14:paraId="26EA65CB" w14:textId="77777777" w:rsidR="006D0357" w:rsidRPr="00561E8E" w:rsidRDefault="006D0357" w:rsidP="00561E8E">
            <w:pPr>
              <w:rPr>
                <w:sz w:val="20"/>
                <w:szCs w:val="20"/>
              </w:rPr>
            </w:pPr>
            <w:r w:rsidRPr="00561E8E">
              <w:rPr>
                <w:b/>
                <w:sz w:val="20"/>
                <w:szCs w:val="20"/>
              </w:rPr>
              <w:t>Motion:</w:t>
            </w:r>
          </w:p>
          <w:p w14:paraId="094FF397" w14:textId="7C742522" w:rsidR="006D0357" w:rsidRPr="00561E8E" w:rsidRDefault="006D0357" w:rsidP="00561E8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561E8E">
              <w:rPr>
                <w:rFonts w:ascii="Arial" w:hAnsi="Arial" w:cs="Arial"/>
                <w:sz w:val="20"/>
                <w:szCs w:val="20"/>
              </w:rPr>
              <w:t>That the Board approve the minutes of the meeting of May 18, 2016</w:t>
            </w:r>
            <w:r w:rsidR="00453B7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B40AF56" w14:textId="77777777" w:rsidR="006D0357" w:rsidRPr="00561E8E" w:rsidRDefault="006D0357" w:rsidP="00561E8E">
            <w:pPr>
              <w:rPr>
                <w:sz w:val="20"/>
                <w:szCs w:val="20"/>
              </w:rPr>
            </w:pPr>
          </w:p>
          <w:p w14:paraId="5B935B05" w14:textId="5945EB3B" w:rsidR="006D0357" w:rsidRPr="00561E8E" w:rsidRDefault="006D0357" w:rsidP="00561E8E">
            <w:pPr>
              <w:rPr>
                <w:sz w:val="20"/>
                <w:szCs w:val="20"/>
              </w:rPr>
            </w:pPr>
            <w:r w:rsidRPr="00561E8E">
              <w:rPr>
                <w:sz w:val="20"/>
                <w:szCs w:val="20"/>
              </w:rPr>
              <w:t xml:space="preserve">Moved by </w:t>
            </w:r>
            <w:r w:rsidR="00375711" w:rsidRPr="00561E8E">
              <w:rPr>
                <w:sz w:val="20"/>
                <w:szCs w:val="20"/>
              </w:rPr>
              <w:t>M</w:t>
            </w:r>
            <w:r w:rsidRPr="00561E8E">
              <w:rPr>
                <w:sz w:val="20"/>
                <w:szCs w:val="20"/>
              </w:rPr>
              <w:t>ichael</w:t>
            </w:r>
            <w:r w:rsidR="00375711" w:rsidRPr="00561E8E">
              <w:rPr>
                <w:sz w:val="20"/>
                <w:szCs w:val="20"/>
              </w:rPr>
              <w:t xml:space="preserve"> Hill</w:t>
            </w:r>
            <w:r w:rsidRPr="00561E8E">
              <w:rPr>
                <w:sz w:val="20"/>
                <w:szCs w:val="20"/>
              </w:rPr>
              <w:t>; seconded b</w:t>
            </w:r>
            <w:r w:rsidR="00375711" w:rsidRPr="00561E8E">
              <w:rPr>
                <w:sz w:val="20"/>
                <w:szCs w:val="20"/>
              </w:rPr>
              <w:t>y D</w:t>
            </w:r>
            <w:r w:rsidRPr="00561E8E">
              <w:rPr>
                <w:sz w:val="20"/>
                <w:szCs w:val="20"/>
              </w:rPr>
              <w:t>enis</w:t>
            </w:r>
            <w:r w:rsidR="00375711" w:rsidRPr="00561E8E">
              <w:rPr>
                <w:sz w:val="20"/>
                <w:szCs w:val="20"/>
              </w:rPr>
              <w:t xml:space="preserve"> Mayer</w:t>
            </w:r>
          </w:p>
          <w:p w14:paraId="3F17B46B" w14:textId="77777777" w:rsidR="006D0357" w:rsidRPr="00561E8E" w:rsidRDefault="006D0357" w:rsidP="00561E8E">
            <w:pPr>
              <w:rPr>
                <w:sz w:val="20"/>
                <w:szCs w:val="20"/>
              </w:rPr>
            </w:pPr>
            <w:r w:rsidRPr="00561E8E">
              <w:rPr>
                <w:sz w:val="20"/>
                <w:szCs w:val="20"/>
              </w:rPr>
              <w:t>Passed unanimously</w:t>
            </w:r>
          </w:p>
          <w:p w14:paraId="0B715267" w14:textId="37BF86CA" w:rsidR="006D0357" w:rsidRPr="00561E8E" w:rsidRDefault="006D0357" w:rsidP="00561E8E">
            <w:pPr>
              <w:rPr>
                <w:sz w:val="20"/>
                <w:szCs w:val="20"/>
              </w:rPr>
            </w:pPr>
            <w:r w:rsidRPr="00561E8E">
              <w:rPr>
                <w:sz w:val="20"/>
                <w:szCs w:val="20"/>
              </w:rPr>
              <w:t xml:space="preserve">June </w:t>
            </w:r>
            <w:r w:rsidR="00375711" w:rsidRPr="00561E8E">
              <w:rPr>
                <w:sz w:val="20"/>
                <w:szCs w:val="20"/>
              </w:rPr>
              <w:t>2016/Motion 1</w:t>
            </w:r>
          </w:p>
          <w:p w14:paraId="6124ACC9" w14:textId="77777777" w:rsidR="006979A9" w:rsidRPr="00561E8E" w:rsidRDefault="006979A9" w:rsidP="00561E8E">
            <w:pPr>
              <w:rPr>
                <w:sz w:val="20"/>
                <w:szCs w:val="20"/>
              </w:rPr>
            </w:pPr>
          </w:p>
        </w:tc>
      </w:tr>
      <w:tr w:rsidR="004435CB" w:rsidRPr="00257E22" w14:paraId="7BADA32B" w14:textId="77777777" w:rsidTr="0041773E">
        <w:trPr>
          <w:trHeight w:val="46"/>
        </w:trPr>
        <w:tc>
          <w:tcPr>
            <w:tcW w:w="795" w:type="dxa"/>
            <w:tcMar>
              <w:left w:w="14" w:type="dxa"/>
              <w:right w:w="14" w:type="dxa"/>
            </w:tcMar>
          </w:tcPr>
          <w:p w14:paraId="549881F7" w14:textId="040B05E7" w:rsidR="004435CB" w:rsidRPr="00561E8E" w:rsidRDefault="004435CB" w:rsidP="00561E8E">
            <w:pPr>
              <w:rPr>
                <w:b/>
                <w:sz w:val="20"/>
                <w:szCs w:val="20"/>
              </w:rPr>
            </w:pPr>
            <w:r w:rsidRPr="00561E8E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8122" w:type="dxa"/>
            <w:tcMar>
              <w:left w:w="72" w:type="dxa"/>
              <w:right w:w="29" w:type="dxa"/>
            </w:tcMar>
          </w:tcPr>
          <w:p w14:paraId="77AF752B" w14:textId="212EF17A" w:rsidR="004435CB" w:rsidRPr="00561E8E" w:rsidRDefault="004435CB" w:rsidP="00561E8E">
            <w:pPr>
              <w:pStyle w:val="NormalWeb"/>
              <w:spacing w:before="0" w:beforeAutospacing="0" w:after="0" w:afterAutospacing="0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561E8E">
              <w:rPr>
                <w:rFonts w:cs="Arial"/>
                <w:b/>
                <w:bCs/>
                <w:color w:val="auto"/>
                <w:sz w:val="20"/>
                <w:szCs w:val="20"/>
              </w:rPr>
              <w:t>Chair’s update</w:t>
            </w:r>
          </w:p>
          <w:p w14:paraId="540615A7" w14:textId="0C7455DE" w:rsidR="00375711" w:rsidRPr="00561E8E" w:rsidRDefault="000D6903" w:rsidP="00561E8E">
            <w:pPr>
              <w:rPr>
                <w:sz w:val="20"/>
                <w:szCs w:val="20"/>
              </w:rPr>
            </w:pPr>
            <w:r w:rsidRPr="00561E8E">
              <w:rPr>
                <w:sz w:val="20"/>
                <w:szCs w:val="20"/>
              </w:rPr>
              <w:t>The Chair</w:t>
            </w:r>
            <w:r w:rsidR="00375711" w:rsidRPr="00561E8E">
              <w:rPr>
                <w:sz w:val="20"/>
                <w:szCs w:val="20"/>
              </w:rPr>
              <w:t xml:space="preserve"> extended Mark Stabile’s apology to the members for not being able to attend the meeting, which was to</w:t>
            </w:r>
            <w:r w:rsidRPr="00561E8E">
              <w:rPr>
                <w:sz w:val="20"/>
                <w:szCs w:val="20"/>
              </w:rPr>
              <w:t xml:space="preserve"> be his last as his terms expires in August. </w:t>
            </w:r>
          </w:p>
          <w:p w14:paraId="3BC5A33B" w14:textId="77777777" w:rsidR="00375711" w:rsidRPr="00561E8E" w:rsidRDefault="00375711" w:rsidP="00561E8E">
            <w:pPr>
              <w:rPr>
                <w:sz w:val="20"/>
                <w:szCs w:val="20"/>
              </w:rPr>
            </w:pPr>
          </w:p>
          <w:p w14:paraId="101B6C69" w14:textId="2116CA23" w:rsidR="006D0357" w:rsidRPr="00561E8E" w:rsidRDefault="00375711" w:rsidP="00561E8E">
            <w:pPr>
              <w:rPr>
                <w:sz w:val="20"/>
                <w:szCs w:val="20"/>
              </w:rPr>
            </w:pPr>
            <w:r w:rsidRPr="00561E8E">
              <w:rPr>
                <w:sz w:val="20"/>
                <w:szCs w:val="20"/>
              </w:rPr>
              <w:t>Two other board members</w:t>
            </w:r>
            <w:r w:rsidR="000D6903" w:rsidRPr="00561E8E">
              <w:rPr>
                <w:sz w:val="20"/>
                <w:szCs w:val="20"/>
              </w:rPr>
              <w:t>’ terms</w:t>
            </w:r>
            <w:r w:rsidRPr="00561E8E">
              <w:rPr>
                <w:sz w:val="20"/>
                <w:szCs w:val="20"/>
              </w:rPr>
              <w:t xml:space="preserve"> </w:t>
            </w:r>
            <w:r w:rsidR="000D6903" w:rsidRPr="00561E8E">
              <w:rPr>
                <w:sz w:val="20"/>
                <w:szCs w:val="20"/>
              </w:rPr>
              <w:t>will end</w:t>
            </w:r>
            <w:r w:rsidRPr="00561E8E">
              <w:rPr>
                <w:sz w:val="20"/>
                <w:szCs w:val="20"/>
              </w:rPr>
              <w:t xml:space="preserve"> </w:t>
            </w:r>
            <w:r w:rsidR="000D6903" w:rsidRPr="00561E8E">
              <w:rPr>
                <w:sz w:val="20"/>
                <w:szCs w:val="20"/>
              </w:rPr>
              <w:t>next year. The Chair</w:t>
            </w:r>
            <w:r w:rsidRPr="00561E8E">
              <w:rPr>
                <w:sz w:val="20"/>
                <w:szCs w:val="20"/>
              </w:rPr>
              <w:t xml:space="preserve"> has been consulting with Cindy Hazell and Harvey Weingarten on </w:t>
            </w:r>
            <w:r w:rsidR="00A52EC7" w:rsidRPr="00561E8E">
              <w:rPr>
                <w:sz w:val="20"/>
                <w:szCs w:val="20"/>
              </w:rPr>
              <w:t>desirable core skills of potential</w:t>
            </w:r>
            <w:r w:rsidR="0042119E" w:rsidRPr="00561E8E">
              <w:rPr>
                <w:sz w:val="20"/>
                <w:szCs w:val="20"/>
              </w:rPr>
              <w:t xml:space="preserve"> </w:t>
            </w:r>
            <w:r w:rsidRPr="00561E8E">
              <w:rPr>
                <w:sz w:val="20"/>
                <w:szCs w:val="20"/>
              </w:rPr>
              <w:t xml:space="preserve">board members.  </w:t>
            </w:r>
            <w:r w:rsidR="000445D3" w:rsidRPr="00561E8E">
              <w:rPr>
                <w:sz w:val="20"/>
                <w:szCs w:val="20"/>
              </w:rPr>
              <w:t xml:space="preserve">He will </w:t>
            </w:r>
            <w:r w:rsidR="00A52EC7" w:rsidRPr="00561E8E">
              <w:rPr>
                <w:sz w:val="20"/>
                <w:szCs w:val="20"/>
              </w:rPr>
              <w:t xml:space="preserve">discuss this issue further with </w:t>
            </w:r>
            <w:r w:rsidR="000445D3" w:rsidRPr="00561E8E">
              <w:rPr>
                <w:sz w:val="20"/>
                <w:szCs w:val="20"/>
              </w:rPr>
              <w:t>the members</w:t>
            </w:r>
            <w:r w:rsidR="00A52EC7" w:rsidRPr="00561E8E">
              <w:rPr>
                <w:sz w:val="20"/>
                <w:szCs w:val="20"/>
              </w:rPr>
              <w:t>.</w:t>
            </w:r>
            <w:r w:rsidR="000445D3" w:rsidRPr="00561E8E">
              <w:rPr>
                <w:sz w:val="20"/>
                <w:szCs w:val="20"/>
              </w:rPr>
              <w:t xml:space="preserve"> </w:t>
            </w:r>
          </w:p>
          <w:p w14:paraId="273A1E6A" w14:textId="7133E4E1" w:rsidR="000445D3" w:rsidRPr="00561E8E" w:rsidRDefault="000445D3" w:rsidP="00561E8E">
            <w:pPr>
              <w:rPr>
                <w:sz w:val="20"/>
                <w:szCs w:val="20"/>
              </w:rPr>
            </w:pPr>
          </w:p>
        </w:tc>
      </w:tr>
      <w:tr w:rsidR="00B45E78" w:rsidRPr="00257E22" w14:paraId="364FF22D" w14:textId="77777777" w:rsidTr="00FA2F62">
        <w:trPr>
          <w:trHeight w:val="827"/>
        </w:trPr>
        <w:tc>
          <w:tcPr>
            <w:tcW w:w="795" w:type="dxa"/>
            <w:tcMar>
              <w:left w:w="14" w:type="dxa"/>
              <w:right w:w="14" w:type="dxa"/>
            </w:tcMar>
          </w:tcPr>
          <w:p w14:paraId="1020CC4F" w14:textId="5AB0BC1F" w:rsidR="00B45E78" w:rsidRPr="00561E8E" w:rsidRDefault="00F644F6" w:rsidP="00561E8E">
            <w:pPr>
              <w:rPr>
                <w:b/>
                <w:sz w:val="20"/>
                <w:szCs w:val="20"/>
              </w:rPr>
            </w:pPr>
            <w:r w:rsidRPr="00561E8E">
              <w:rPr>
                <w:b/>
                <w:sz w:val="20"/>
                <w:szCs w:val="20"/>
              </w:rPr>
              <w:t>4.2</w:t>
            </w:r>
          </w:p>
          <w:p w14:paraId="554A9CF5" w14:textId="77777777" w:rsidR="00B45E78" w:rsidRPr="00561E8E" w:rsidRDefault="00B45E78" w:rsidP="00561E8E">
            <w:pPr>
              <w:rPr>
                <w:b/>
                <w:sz w:val="20"/>
                <w:szCs w:val="20"/>
              </w:rPr>
            </w:pPr>
          </w:p>
        </w:tc>
        <w:tc>
          <w:tcPr>
            <w:tcW w:w="8122" w:type="dxa"/>
            <w:tcMar>
              <w:left w:w="72" w:type="dxa"/>
              <w:right w:w="29" w:type="dxa"/>
            </w:tcMar>
          </w:tcPr>
          <w:p w14:paraId="59362530" w14:textId="77777777" w:rsidR="000445D3" w:rsidRPr="00561E8E" w:rsidRDefault="00F644F6" w:rsidP="00561E8E">
            <w:pPr>
              <w:rPr>
                <w:b/>
                <w:sz w:val="20"/>
                <w:szCs w:val="20"/>
              </w:rPr>
            </w:pPr>
            <w:r w:rsidRPr="00561E8E">
              <w:rPr>
                <w:b/>
                <w:sz w:val="20"/>
                <w:szCs w:val="20"/>
              </w:rPr>
              <w:t>President’s update</w:t>
            </w:r>
          </w:p>
          <w:p w14:paraId="1584CBAF" w14:textId="77777777" w:rsidR="00510FAD" w:rsidRPr="00561E8E" w:rsidRDefault="000445D3" w:rsidP="00561E8E">
            <w:pPr>
              <w:rPr>
                <w:sz w:val="20"/>
                <w:szCs w:val="20"/>
              </w:rPr>
            </w:pPr>
            <w:r w:rsidRPr="00561E8E">
              <w:rPr>
                <w:sz w:val="20"/>
                <w:szCs w:val="20"/>
              </w:rPr>
              <w:t>Harvey</w:t>
            </w:r>
            <w:r w:rsidR="00510FAD" w:rsidRPr="00561E8E">
              <w:rPr>
                <w:sz w:val="20"/>
                <w:szCs w:val="20"/>
              </w:rPr>
              <w:t xml:space="preserve"> Weingarten</w:t>
            </w:r>
            <w:r w:rsidR="00510FAD" w:rsidRPr="00561E8E">
              <w:rPr>
                <w:b/>
                <w:sz w:val="20"/>
                <w:szCs w:val="20"/>
              </w:rPr>
              <w:t xml:space="preserve"> </w:t>
            </w:r>
            <w:r w:rsidR="00510FAD" w:rsidRPr="00561E8E">
              <w:rPr>
                <w:sz w:val="20"/>
                <w:szCs w:val="20"/>
              </w:rPr>
              <w:t>reported that HEQCO will release the following reports:</w:t>
            </w:r>
          </w:p>
          <w:p w14:paraId="2571AA27" w14:textId="77777777" w:rsidR="00510FAD" w:rsidRPr="00561E8E" w:rsidRDefault="00510FAD" w:rsidP="00561E8E">
            <w:pPr>
              <w:rPr>
                <w:sz w:val="20"/>
                <w:szCs w:val="20"/>
              </w:rPr>
            </w:pPr>
          </w:p>
          <w:p w14:paraId="1B454CE7" w14:textId="3BA8518B" w:rsidR="00510FAD" w:rsidRPr="00561E8E" w:rsidRDefault="00510FAD" w:rsidP="00561E8E">
            <w:pPr>
              <w:pStyle w:val="ListParagraph"/>
              <w:numPr>
                <w:ilvl w:val="0"/>
                <w:numId w:val="28"/>
              </w:numPr>
              <w:ind w:left="679" w:hanging="319"/>
              <w:rPr>
                <w:rFonts w:ascii="Arial" w:hAnsi="Arial" w:cs="Arial"/>
                <w:sz w:val="20"/>
                <w:szCs w:val="20"/>
              </w:rPr>
            </w:pPr>
            <w:r w:rsidRPr="00561E8E">
              <w:rPr>
                <w:rFonts w:ascii="Arial" w:hAnsi="Arial" w:cs="Arial"/>
                <w:sz w:val="20"/>
                <w:szCs w:val="20"/>
              </w:rPr>
              <w:t>Sustainability</w:t>
            </w:r>
            <w:r w:rsidR="00000340" w:rsidRPr="00561E8E">
              <w:rPr>
                <w:rFonts w:ascii="Arial" w:hAnsi="Arial" w:cs="Arial"/>
                <w:sz w:val="20"/>
                <w:szCs w:val="20"/>
              </w:rPr>
              <w:t>.</w:t>
            </w:r>
            <w:r w:rsidRPr="00561E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119E" w:rsidRPr="00561E8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E24982" w:rsidRPr="00561E8E">
              <w:rPr>
                <w:rFonts w:ascii="Arial" w:hAnsi="Arial" w:cs="Arial"/>
                <w:sz w:val="20"/>
                <w:szCs w:val="20"/>
              </w:rPr>
              <w:t>conceptual</w:t>
            </w:r>
            <w:r w:rsidR="001220B3" w:rsidRPr="00561E8E">
              <w:rPr>
                <w:rFonts w:ascii="Arial" w:hAnsi="Arial" w:cs="Arial"/>
                <w:sz w:val="20"/>
                <w:szCs w:val="20"/>
              </w:rPr>
              <w:t xml:space="preserve"> paper has been reviewed by the Deputy and his staff, college and university sectors, a</w:t>
            </w:r>
            <w:r w:rsidR="00804DD4" w:rsidRPr="00561E8E">
              <w:rPr>
                <w:rFonts w:ascii="Arial" w:hAnsi="Arial" w:cs="Arial"/>
                <w:sz w:val="20"/>
                <w:szCs w:val="20"/>
              </w:rPr>
              <w:t>nd the Nova Scotia government. To be published in July.</w:t>
            </w:r>
          </w:p>
          <w:p w14:paraId="4B9CE1E9" w14:textId="434D11E5" w:rsidR="00510FAD" w:rsidRPr="00561E8E" w:rsidRDefault="00000340" w:rsidP="00561E8E">
            <w:pPr>
              <w:pStyle w:val="ListParagraph"/>
              <w:numPr>
                <w:ilvl w:val="0"/>
                <w:numId w:val="28"/>
              </w:numPr>
              <w:ind w:left="679" w:hanging="319"/>
              <w:rPr>
                <w:rFonts w:ascii="Arial" w:hAnsi="Arial" w:cs="Arial"/>
                <w:sz w:val="20"/>
                <w:szCs w:val="20"/>
              </w:rPr>
            </w:pPr>
            <w:r w:rsidRPr="00561E8E">
              <w:rPr>
                <w:rFonts w:ascii="Arial" w:hAnsi="Arial" w:cs="Arial"/>
                <w:sz w:val="20"/>
                <w:szCs w:val="20"/>
              </w:rPr>
              <w:t>Differentiation</w:t>
            </w:r>
            <w:r w:rsidR="001220B3" w:rsidRPr="00561E8E">
              <w:rPr>
                <w:rFonts w:ascii="Arial" w:hAnsi="Arial" w:cs="Arial"/>
                <w:sz w:val="20"/>
                <w:szCs w:val="20"/>
              </w:rPr>
              <w:t xml:space="preserve"> capstone</w:t>
            </w:r>
            <w:r w:rsidR="00804DD4" w:rsidRPr="00561E8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87D57" w:rsidRPr="00561E8E">
              <w:rPr>
                <w:rFonts w:ascii="Arial" w:hAnsi="Arial" w:cs="Arial"/>
                <w:sz w:val="20"/>
                <w:szCs w:val="20"/>
              </w:rPr>
              <w:t xml:space="preserve">The paper is being </w:t>
            </w:r>
            <w:r w:rsidR="0042119E" w:rsidRPr="00561E8E">
              <w:rPr>
                <w:rFonts w:ascii="Arial" w:hAnsi="Arial" w:cs="Arial"/>
                <w:sz w:val="20"/>
                <w:szCs w:val="20"/>
              </w:rPr>
              <w:t>circulated</w:t>
            </w:r>
            <w:r w:rsidR="00F87D57" w:rsidRPr="00561E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D56" w:rsidRPr="00561E8E">
              <w:rPr>
                <w:rFonts w:ascii="Arial" w:hAnsi="Arial" w:cs="Arial"/>
                <w:sz w:val="20"/>
                <w:szCs w:val="20"/>
              </w:rPr>
              <w:t>for input and comments.</w:t>
            </w:r>
            <w:r w:rsidR="00804DD4" w:rsidRPr="00561E8E">
              <w:rPr>
                <w:rFonts w:ascii="Arial" w:hAnsi="Arial" w:cs="Arial"/>
                <w:sz w:val="20"/>
                <w:szCs w:val="20"/>
              </w:rPr>
              <w:t xml:space="preserve"> To be published in July.</w:t>
            </w:r>
          </w:p>
          <w:p w14:paraId="536D080B" w14:textId="7EB45435" w:rsidR="00F36E8A" w:rsidRPr="00561E8E" w:rsidRDefault="0099614E" w:rsidP="00561E8E">
            <w:pPr>
              <w:pStyle w:val="ListParagraph"/>
              <w:numPr>
                <w:ilvl w:val="0"/>
                <w:numId w:val="28"/>
              </w:numPr>
              <w:ind w:left="679" w:hanging="319"/>
              <w:rPr>
                <w:rFonts w:ascii="Arial" w:hAnsi="Arial" w:cs="Arial"/>
                <w:i/>
                <w:sz w:val="20"/>
                <w:szCs w:val="20"/>
              </w:rPr>
            </w:pPr>
            <w:r w:rsidRPr="00561E8E">
              <w:rPr>
                <w:rFonts w:ascii="Arial" w:hAnsi="Arial" w:cs="Arial"/>
                <w:i/>
                <w:sz w:val="20"/>
                <w:szCs w:val="20"/>
              </w:rPr>
              <w:t xml:space="preserve">Postsecondary Output and Labour Market Uptake in Regulated Professional Programs. </w:t>
            </w:r>
            <w:r w:rsidR="00D012C7" w:rsidRPr="00561E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0284" w:rsidRPr="00561E8E">
              <w:rPr>
                <w:rFonts w:ascii="Arial" w:hAnsi="Arial" w:cs="Arial"/>
                <w:sz w:val="20"/>
                <w:szCs w:val="20"/>
              </w:rPr>
              <w:t>The report explores</w:t>
            </w:r>
            <w:r w:rsidR="00D012C7" w:rsidRPr="00561E8E">
              <w:rPr>
                <w:rFonts w:ascii="Arial" w:hAnsi="Arial" w:cs="Arial"/>
                <w:sz w:val="20"/>
                <w:szCs w:val="20"/>
              </w:rPr>
              <w:t xml:space="preserve"> how enrolments in professional programs</w:t>
            </w:r>
            <w:r w:rsidR="00C77B69" w:rsidRPr="00561E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12C7" w:rsidRPr="00561E8E">
              <w:rPr>
                <w:rFonts w:ascii="Arial" w:hAnsi="Arial" w:cs="Arial"/>
                <w:sz w:val="20"/>
                <w:szCs w:val="20"/>
              </w:rPr>
              <w:t xml:space="preserve">align with labour market opportunities. </w:t>
            </w:r>
            <w:r w:rsidR="00804DD4" w:rsidRPr="00561E8E">
              <w:rPr>
                <w:rFonts w:ascii="Arial" w:hAnsi="Arial" w:cs="Arial"/>
                <w:sz w:val="20"/>
                <w:szCs w:val="20"/>
              </w:rPr>
              <w:t>To be published in September.</w:t>
            </w:r>
          </w:p>
          <w:p w14:paraId="401C8558" w14:textId="77777777" w:rsidR="0099614E" w:rsidRPr="00561E8E" w:rsidRDefault="0099614E" w:rsidP="00561E8E">
            <w:pPr>
              <w:rPr>
                <w:sz w:val="20"/>
                <w:szCs w:val="20"/>
              </w:rPr>
            </w:pPr>
          </w:p>
          <w:p w14:paraId="6D0F58BB" w14:textId="670F632C" w:rsidR="00F36E8A" w:rsidRPr="00561E8E" w:rsidRDefault="00A52EC7" w:rsidP="00561E8E">
            <w:pPr>
              <w:rPr>
                <w:sz w:val="20"/>
                <w:szCs w:val="20"/>
              </w:rPr>
            </w:pPr>
            <w:r w:rsidRPr="00561E8E">
              <w:rPr>
                <w:sz w:val="20"/>
                <w:szCs w:val="20"/>
              </w:rPr>
              <w:t>Planning</w:t>
            </w:r>
            <w:r w:rsidR="00F82BD3" w:rsidRPr="00561E8E">
              <w:rPr>
                <w:sz w:val="20"/>
                <w:szCs w:val="20"/>
              </w:rPr>
              <w:t xml:space="preserve"> </w:t>
            </w:r>
            <w:r w:rsidR="00762D56" w:rsidRPr="00561E8E">
              <w:rPr>
                <w:sz w:val="20"/>
                <w:szCs w:val="20"/>
              </w:rPr>
              <w:t xml:space="preserve">for </w:t>
            </w:r>
            <w:r w:rsidR="00F82BD3" w:rsidRPr="00561E8E">
              <w:rPr>
                <w:sz w:val="20"/>
                <w:szCs w:val="20"/>
              </w:rPr>
              <w:t xml:space="preserve">the </w:t>
            </w:r>
            <w:r w:rsidRPr="00561E8E">
              <w:rPr>
                <w:sz w:val="20"/>
                <w:szCs w:val="20"/>
              </w:rPr>
              <w:t xml:space="preserve">HEQCO </w:t>
            </w:r>
            <w:r w:rsidR="00F82BD3" w:rsidRPr="00561E8E">
              <w:rPr>
                <w:sz w:val="20"/>
                <w:szCs w:val="20"/>
              </w:rPr>
              <w:t xml:space="preserve">2017 conference on </w:t>
            </w:r>
            <w:r w:rsidR="00F82BD3" w:rsidRPr="00561E8E">
              <w:rPr>
                <w:i/>
                <w:sz w:val="20"/>
                <w:szCs w:val="20"/>
              </w:rPr>
              <w:t xml:space="preserve">Access </w:t>
            </w:r>
            <w:r w:rsidR="00F82BD3" w:rsidRPr="00561E8E">
              <w:rPr>
                <w:sz w:val="20"/>
                <w:szCs w:val="20"/>
              </w:rPr>
              <w:t xml:space="preserve">has started.  </w:t>
            </w:r>
            <w:r w:rsidR="00520284" w:rsidRPr="00561E8E">
              <w:rPr>
                <w:sz w:val="20"/>
                <w:szCs w:val="20"/>
              </w:rPr>
              <w:t>Several p</w:t>
            </w:r>
            <w:r w:rsidR="00F82BD3" w:rsidRPr="00561E8E">
              <w:rPr>
                <w:sz w:val="20"/>
                <w:szCs w:val="20"/>
              </w:rPr>
              <w:t xml:space="preserve">rospective speakers have been </w:t>
            </w:r>
            <w:r w:rsidR="001220B3" w:rsidRPr="00561E8E">
              <w:rPr>
                <w:sz w:val="20"/>
                <w:szCs w:val="20"/>
              </w:rPr>
              <w:t>identified and contacted.</w:t>
            </w:r>
          </w:p>
          <w:p w14:paraId="3C06B818" w14:textId="77777777" w:rsidR="001220B3" w:rsidRPr="00561E8E" w:rsidRDefault="001220B3" w:rsidP="00561E8E">
            <w:pPr>
              <w:rPr>
                <w:sz w:val="20"/>
                <w:szCs w:val="20"/>
              </w:rPr>
            </w:pPr>
          </w:p>
          <w:p w14:paraId="68D143D0" w14:textId="545C7ACE" w:rsidR="001220B3" w:rsidRDefault="00762D56" w:rsidP="00561E8E">
            <w:pPr>
              <w:rPr>
                <w:sz w:val="20"/>
                <w:szCs w:val="20"/>
              </w:rPr>
            </w:pPr>
            <w:r w:rsidRPr="00561E8E">
              <w:rPr>
                <w:sz w:val="20"/>
                <w:szCs w:val="20"/>
              </w:rPr>
              <w:t xml:space="preserve">Two projects, </w:t>
            </w:r>
            <w:r w:rsidR="001220B3" w:rsidRPr="00561E8E">
              <w:rPr>
                <w:i/>
                <w:sz w:val="20"/>
                <w:szCs w:val="20"/>
              </w:rPr>
              <w:t>Postsecondary and Workplace Skills</w:t>
            </w:r>
            <w:r w:rsidR="001220B3" w:rsidRPr="00561E8E">
              <w:rPr>
                <w:sz w:val="20"/>
                <w:szCs w:val="20"/>
              </w:rPr>
              <w:t xml:space="preserve"> (PAWS) </w:t>
            </w:r>
            <w:r w:rsidR="001220B3" w:rsidRPr="00561E8E">
              <w:rPr>
                <w:i/>
                <w:sz w:val="20"/>
                <w:szCs w:val="20"/>
              </w:rPr>
              <w:t>and Essential Adult Skills Inventory</w:t>
            </w:r>
            <w:r w:rsidR="001220B3" w:rsidRPr="00561E8E">
              <w:rPr>
                <w:sz w:val="20"/>
                <w:szCs w:val="20"/>
              </w:rPr>
              <w:t xml:space="preserve"> (EASI)</w:t>
            </w:r>
            <w:r w:rsidR="00520284" w:rsidRPr="00561E8E">
              <w:rPr>
                <w:sz w:val="20"/>
                <w:szCs w:val="20"/>
              </w:rPr>
              <w:t>,</w:t>
            </w:r>
            <w:r w:rsidR="001220B3" w:rsidRPr="00561E8E">
              <w:rPr>
                <w:sz w:val="20"/>
                <w:szCs w:val="20"/>
              </w:rPr>
              <w:t xml:space="preserve"> are well underway.</w:t>
            </w:r>
          </w:p>
          <w:p w14:paraId="0EC17567" w14:textId="77777777" w:rsidR="00453B70" w:rsidRPr="00561E8E" w:rsidRDefault="00453B70" w:rsidP="00561E8E">
            <w:pPr>
              <w:rPr>
                <w:sz w:val="20"/>
                <w:szCs w:val="20"/>
              </w:rPr>
            </w:pPr>
          </w:p>
          <w:p w14:paraId="46F33729" w14:textId="0F545077" w:rsidR="00F87D57" w:rsidRPr="00561E8E" w:rsidRDefault="00520284" w:rsidP="00561E8E">
            <w:pPr>
              <w:pStyle w:val="NormalWeb"/>
              <w:spacing w:before="0" w:beforeAutospacing="0" w:after="0" w:afterAutospacing="0"/>
              <w:rPr>
                <w:rFonts w:cs="Arial"/>
                <w:sz w:val="20"/>
                <w:szCs w:val="20"/>
              </w:rPr>
            </w:pPr>
            <w:r w:rsidRPr="00561E8E">
              <w:rPr>
                <w:rFonts w:cs="Arial"/>
                <w:sz w:val="20"/>
                <w:szCs w:val="20"/>
              </w:rPr>
              <w:t xml:space="preserve">A number of research positions are open at </w:t>
            </w:r>
            <w:r w:rsidR="00F36E8A" w:rsidRPr="00561E8E">
              <w:rPr>
                <w:rFonts w:cs="Arial"/>
                <w:sz w:val="20"/>
                <w:szCs w:val="20"/>
              </w:rPr>
              <w:t>HEQCO</w:t>
            </w:r>
            <w:r w:rsidRPr="00561E8E">
              <w:rPr>
                <w:rFonts w:cs="Arial"/>
                <w:sz w:val="20"/>
                <w:szCs w:val="20"/>
              </w:rPr>
              <w:t>.</w:t>
            </w:r>
            <w:r w:rsidR="00F36E8A" w:rsidRPr="00561E8E">
              <w:rPr>
                <w:rFonts w:cs="Arial"/>
                <w:sz w:val="20"/>
                <w:szCs w:val="20"/>
              </w:rPr>
              <w:t xml:space="preserve"> The </w:t>
            </w:r>
            <w:r w:rsidR="00A52EC7" w:rsidRPr="00561E8E">
              <w:rPr>
                <w:rFonts w:cs="Arial"/>
                <w:sz w:val="20"/>
                <w:szCs w:val="20"/>
              </w:rPr>
              <w:t xml:space="preserve">position </w:t>
            </w:r>
            <w:r w:rsidR="00F36E8A" w:rsidRPr="00561E8E">
              <w:rPr>
                <w:rFonts w:cs="Arial"/>
                <w:sz w:val="20"/>
                <w:szCs w:val="20"/>
              </w:rPr>
              <w:t>posting is drawing high</w:t>
            </w:r>
            <w:r w:rsidRPr="00561E8E">
              <w:rPr>
                <w:rFonts w:cs="Arial"/>
                <w:sz w:val="20"/>
                <w:szCs w:val="20"/>
              </w:rPr>
              <w:t>-</w:t>
            </w:r>
            <w:r w:rsidR="00F36E8A" w:rsidRPr="00561E8E">
              <w:rPr>
                <w:rFonts w:cs="Arial"/>
                <w:sz w:val="20"/>
                <w:szCs w:val="20"/>
              </w:rPr>
              <w:t>caliber applicants with considerable experience in PSE.</w:t>
            </w:r>
          </w:p>
          <w:p w14:paraId="1235D598" w14:textId="53AA7423" w:rsidR="006979A9" w:rsidRPr="00561E8E" w:rsidRDefault="006979A9" w:rsidP="00561E8E">
            <w:pPr>
              <w:pStyle w:val="NormalWeb"/>
              <w:spacing w:before="0" w:beforeAutospacing="0" w:after="0" w:afterAutospacing="0"/>
              <w:rPr>
                <w:rFonts w:cs="Arial"/>
                <w:sz w:val="20"/>
                <w:szCs w:val="20"/>
              </w:rPr>
            </w:pPr>
          </w:p>
        </w:tc>
      </w:tr>
      <w:tr w:rsidR="00B45E78" w:rsidRPr="00257E22" w14:paraId="5102017F" w14:textId="77777777" w:rsidTr="00FA2F62">
        <w:trPr>
          <w:trHeight w:val="827"/>
        </w:trPr>
        <w:tc>
          <w:tcPr>
            <w:tcW w:w="795" w:type="dxa"/>
            <w:tcMar>
              <w:left w:w="14" w:type="dxa"/>
              <w:right w:w="14" w:type="dxa"/>
            </w:tcMar>
          </w:tcPr>
          <w:p w14:paraId="5F163697" w14:textId="0AD07C04" w:rsidR="00B45E78" w:rsidRPr="00561E8E" w:rsidRDefault="00B45E78" w:rsidP="00561E8E">
            <w:pPr>
              <w:rPr>
                <w:b/>
                <w:sz w:val="20"/>
                <w:szCs w:val="20"/>
              </w:rPr>
            </w:pPr>
            <w:r w:rsidRPr="00561E8E">
              <w:rPr>
                <w:b/>
                <w:sz w:val="20"/>
                <w:szCs w:val="20"/>
              </w:rPr>
              <w:t>5.</w:t>
            </w:r>
            <w:r w:rsidR="001553A0" w:rsidRPr="00561E8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22" w:type="dxa"/>
            <w:tcMar>
              <w:left w:w="72" w:type="dxa"/>
              <w:right w:w="29" w:type="dxa"/>
            </w:tcMar>
          </w:tcPr>
          <w:p w14:paraId="537CC202" w14:textId="20F29CBB" w:rsidR="001553A0" w:rsidRPr="00561E8E" w:rsidRDefault="004435CB" w:rsidP="00561E8E">
            <w:pPr>
              <w:rPr>
                <w:b/>
                <w:sz w:val="20"/>
                <w:szCs w:val="20"/>
              </w:rPr>
            </w:pPr>
            <w:r w:rsidRPr="00561E8E">
              <w:rPr>
                <w:b/>
                <w:sz w:val="20"/>
                <w:szCs w:val="20"/>
              </w:rPr>
              <w:t>Annual Report 2015-16</w:t>
            </w:r>
          </w:p>
          <w:p w14:paraId="33389D86" w14:textId="5207201B" w:rsidR="004435CB" w:rsidRPr="00561E8E" w:rsidRDefault="004435CB" w:rsidP="00561E8E">
            <w:pPr>
              <w:rPr>
                <w:b/>
                <w:sz w:val="20"/>
                <w:szCs w:val="20"/>
              </w:rPr>
            </w:pPr>
            <w:r w:rsidRPr="00561E8E">
              <w:rPr>
                <w:b/>
                <w:sz w:val="20"/>
                <w:szCs w:val="20"/>
              </w:rPr>
              <w:t>Motions:</w:t>
            </w:r>
          </w:p>
          <w:p w14:paraId="76678CB0" w14:textId="1B94D012" w:rsidR="004435CB" w:rsidRPr="00561E8E" w:rsidRDefault="004435CB" w:rsidP="00561E8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561E8E">
              <w:rPr>
                <w:rFonts w:ascii="Arial" w:hAnsi="Arial" w:cs="Arial"/>
                <w:sz w:val="20"/>
                <w:szCs w:val="20"/>
              </w:rPr>
              <w:t>That the Board approve the Annual Report 2015-16 as presented.</w:t>
            </w:r>
          </w:p>
          <w:p w14:paraId="14CAEE76" w14:textId="77777777" w:rsidR="00DB0697" w:rsidRPr="00561E8E" w:rsidRDefault="00DB0697" w:rsidP="00561E8E">
            <w:pPr>
              <w:rPr>
                <w:sz w:val="20"/>
                <w:szCs w:val="20"/>
              </w:rPr>
            </w:pPr>
          </w:p>
          <w:p w14:paraId="181D2611" w14:textId="66FF34CF" w:rsidR="004435CB" w:rsidRPr="00561E8E" w:rsidRDefault="004435CB" w:rsidP="00561E8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561E8E">
              <w:rPr>
                <w:rFonts w:ascii="Arial" w:hAnsi="Arial" w:cs="Arial"/>
                <w:sz w:val="20"/>
                <w:szCs w:val="20"/>
              </w:rPr>
              <w:t>That the Chair submit the finalized report to the Minister on behalf of the Board no later than the end of July 2016.</w:t>
            </w:r>
          </w:p>
          <w:p w14:paraId="74EEA107" w14:textId="77777777" w:rsidR="004435CB" w:rsidRPr="00561E8E" w:rsidRDefault="004435CB" w:rsidP="00561E8E">
            <w:pPr>
              <w:rPr>
                <w:sz w:val="20"/>
                <w:szCs w:val="20"/>
              </w:rPr>
            </w:pPr>
          </w:p>
          <w:p w14:paraId="0FB01292" w14:textId="4F887986" w:rsidR="004435CB" w:rsidRPr="00561E8E" w:rsidRDefault="004435CB" w:rsidP="00561E8E">
            <w:pPr>
              <w:rPr>
                <w:sz w:val="20"/>
                <w:szCs w:val="20"/>
              </w:rPr>
            </w:pPr>
            <w:r w:rsidRPr="00561E8E">
              <w:rPr>
                <w:sz w:val="20"/>
                <w:szCs w:val="20"/>
              </w:rPr>
              <w:t xml:space="preserve">Moved by </w:t>
            </w:r>
            <w:r w:rsidR="000B3A67" w:rsidRPr="00561E8E">
              <w:rPr>
                <w:sz w:val="20"/>
                <w:szCs w:val="20"/>
              </w:rPr>
              <w:t>D</w:t>
            </w:r>
            <w:r w:rsidR="00A1636D" w:rsidRPr="00561E8E">
              <w:rPr>
                <w:sz w:val="20"/>
                <w:szCs w:val="20"/>
              </w:rPr>
              <w:t>enis</w:t>
            </w:r>
            <w:r w:rsidR="000B3A67" w:rsidRPr="00561E8E">
              <w:rPr>
                <w:sz w:val="20"/>
                <w:szCs w:val="20"/>
              </w:rPr>
              <w:t xml:space="preserve"> Mayer; seconded by C</w:t>
            </w:r>
            <w:r w:rsidR="00A1636D" w:rsidRPr="00561E8E">
              <w:rPr>
                <w:sz w:val="20"/>
                <w:szCs w:val="20"/>
              </w:rPr>
              <w:t>indy</w:t>
            </w:r>
            <w:r w:rsidR="000B3A67" w:rsidRPr="00561E8E">
              <w:rPr>
                <w:sz w:val="20"/>
                <w:szCs w:val="20"/>
              </w:rPr>
              <w:t xml:space="preserve"> Hazell.</w:t>
            </w:r>
          </w:p>
          <w:p w14:paraId="70C52734" w14:textId="77777777" w:rsidR="004435CB" w:rsidRPr="00561E8E" w:rsidRDefault="004435CB" w:rsidP="00561E8E">
            <w:pPr>
              <w:rPr>
                <w:sz w:val="20"/>
                <w:szCs w:val="20"/>
              </w:rPr>
            </w:pPr>
            <w:r w:rsidRPr="00561E8E">
              <w:rPr>
                <w:sz w:val="20"/>
                <w:szCs w:val="20"/>
              </w:rPr>
              <w:t>Passed unanimously</w:t>
            </w:r>
          </w:p>
          <w:p w14:paraId="567DF09F" w14:textId="5F440B70" w:rsidR="004435CB" w:rsidRPr="00561E8E" w:rsidRDefault="004435CB" w:rsidP="00561E8E">
            <w:pPr>
              <w:rPr>
                <w:sz w:val="20"/>
                <w:szCs w:val="20"/>
              </w:rPr>
            </w:pPr>
            <w:r w:rsidRPr="00561E8E">
              <w:rPr>
                <w:sz w:val="20"/>
                <w:szCs w:val="20"/>
              </w:rPr>
              <w:t>June 2016/Motion 2</w:t>
            </w:r>
          </w:p>
          <w:p w14:paraId="5A4D55EA" w14:textId="77777777" w:rsidR="00893A32" w:rsidRDefault="00893A32" w:rsidP="00561E8E">
            <w:pPr>
              <w:rPr>
                <w:sz w:val="20"/>
                <w:szCs w:val="20"/>
              </w:rPr>
            </w:pPr>
          </w:p>
          <w:p w14:paraId="2EC1A133" w14:textId="77777777" w:rsidR="00453B70" w:rsidRPr="00561E8E" w:rsidRDefault="00453B70" w:rsidP="00561E8E">
            <w:pPr>
              <w:rPr>
                <w:sz w:val="20"/>
                <w:szCs w:val="20"/>
              </w:rPr>
            </w:pPr>
          </w:p>
          <w:p w14:paraId="41AAF5A7" w14:textId="77777777" w:rsidR="000B3A67" w:rsidRPr="00561E8E" w:rsidRDefault="000B3A67" w:rsidP="00561E8E">
            <w:pPr>
              <w:rPr>
                <w:sz w:val="20"/>
                <w:szCs w:val="20"/>
              </w:rPr>
            </w:pPr>
            <w:r w:rsidRPr="00561E8E">
              <w:rPr>
                <w:sz w:val="20"/>
                <w:szCs w:val="20"/>
              </w:rPr>
              <w:lastRenderedPageBreak/>
              <w:t>Comments and suggestions:</w:t>
            </w:r>
          </w:p>
          <w:p w14:paraId="569ED7B1" w14:textId="7D3A0202" w:rsidR="000B3A67" w:rsidRPr="00561E8E" w:rsidRDefault="0042119E" w:rsidP="00561E8E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561E8E">
              <w:rPr>
                <w:rFonts w:ascii="Arial" w:hAnsi="Arial" w:cs="Arial"/>
                <w:sz w:val="20"/>
                <w:szCs w:val="20"/>
              </w:rPr>
              <w:t>Consistency in</w:t>
            </w:r>
            <w:r w:rsidR="000B3A67" w:rsidRPr="00561E8E">
              <w:rPr>
                <w:rFonts w:ascii="Arial" w:hAnsi="Arial" w:cs="Arial"/>
                <w:sz w:val="20"/>
                <w:szCs w:val="20"/>
              </w:rPr>
              <w:t xml:space="preserve"> listing board members</w:t>
            </w:r>
          </w:p>
          <w:p w14:paraId="6D8F1ABF" w14:textId="18E32803" w:rsidR="000B3A67" w:rsidRPr="00561E8E" w:rsidRDefault="00520284" w:rsidP="00561E8E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561E8E">
              <w:rPr>
                <w:rFonts w:ascii="Arial" w:hAnsi="Arial" w:cs="Arial"/>
                <w:sz w:val="20"/>
                <w:szCs w:val="20"/>
              </w:rPr>
              <w:t xml:space="preserve">Be more explicit about research projects and proposals that </w:t>
            </w:r>
            <w:r w:rsidR="00252EBB" w:rsidRPr="00561E8E">
              <w:rPr>
                <w:rFonts w:ascii="Arial" w:hAnsi="Arial" w:cs="Arial"/>
                <w:sz w:val="20"/>
                <w:szCs w:val="20"/>
              </w:rPr>
              <w:t>examine under-represented groups including F</w:t>
            </w:r>
            <w:r w:rsidR="000B3A67" w:rsidRPr="00561E8E">
              <w:rPr>
                <w:rFonts w:ascii="Arial" w:hAnsi="Arial" w:cs="Arial"/>
                <w:sz w:val="20"/>
                <w:szCs w:val="20"/>
              </w:rPr>
              <w:t xml:space="preserve">rancophone </w:t>
            </w:r>
            <w:r w:rsidR="00252EBB" w:rsidRPr="00561E8E">
              <w:rPr>
                <w:rFonts w:ascii="Arial" w:hAnsi="Arial" w:cs="Arial"/>
                <w:sz w:val="20"/>
                <w:szCs w:val="20"/>
              </w:rPr>
              <w:t>and A</w:t>
            </w:r>
            <w:r w:rsidR="000B3A67" w:rsidRPr="00561E8E">
              <w:rPr>
                <w:rFonts w:ascii="Arial" w:hAnsi="Arial" w:cs="Arial"/>
                <w:sz w:val="20"/>
                <w:szCs w:val="20"/>
              </w:rPr>
              <w:t>boriginal</w:t>
            </w:r>
            <w:r w:rsidR="00252EBB" w:rsidRPr="00561E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3A67" w:rsidRPr="00561E8E">
              <w:rPr>
                <w:rFonts w:ascii="Arial" w:hAnsi="Arial" w:cs="Arial"/>
                <w:sz w:val="20"/>
                <w:szCs w:val="20"/>
              </w:rPr>
              <w:t>s</w:t>
            </w:r>
            <w:r w:rsidR="00252EBB" w:rsidRPr="00561E8E">
              <w:rPr>
                <w:rFonts w:ascii="Arial" w:hAnsi="Arial" w:cs="Arial"/>
                <w:sz w:val="20"/>
                <w:szCs w:val="20"/>
              </w:rPr>
              <w:t>tudents</w:t>
            </w:r>
            <w:r w:rsidR="0042119E" w:rsidRPr="00561E8E">
              <w:rPr>
                <w:rFonts w:ascii="Arial" w:hAnsi="Arial" w:cs="Arial"/>
                <w:sz w:val="20"/>
                <w:szCs w:val="20"/>
              </w:rPr>
              <w:t xml:space="preserve">. Michael Hill volunteered to </w:t>
            </w:r>
            <w:r w:rsidR="00252EBB" w:rsidRPr="00561E8E">
              <w:rPr>
                <w:rFonts w:ascii="Arial" w:hAnsi="Arial" w:cs="Arial"/>
                <w:sz w:val="20"/>
                <w:szCs w:val="20"/>
              </w:rPr>
              <w:t xml:space="preserve">assist with </w:t>
            </w:r>
            <w:r w:rsidR="00185A94" w:rsidRPr="00561E8E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="00F75551" w:rsidRPr="00561E8E">
              <w:rPr>
                <w:rFonts w:ascii="Arial" w:hAnsi="Arial" w:cs="Arial"/>
                <w:sz w:val="20"/>
                <w:szCs w:val="20"/>
              </w:rPr>
              <w:t xml:space="preserve">future </w:t>
            </w:r>
            <w:r w:rsidR="0042119E" w:rsidRPr="00561E8E">
              <w:rPr>
                <w:rFonts w:ascii="Arial" w:hAnsi="Arial" w:cs="Arial"/>
                <w:sz w:val="20"/>
                <w:szCs w:val="20"/>
              </w:rPr>
              <w:t>consultation</w:t>
            </w:r>
            <w:r w:rsidR="00252EBB" w:rsidRPr="00561E8E">
              <w:rPr>
                <w:rFonts w:ascii="Arial" w:hAnsi="Arial" w:cs="Arial"/>
                <w:sz w:val="20"/>
                <w:szCs w:val="20"/>
              </w:rPr>
              <w:t>s on Ab</w:t>
            </w:r>
            <w:r w:rsidR="00185A94" w:rsidRPr="00561E8E">
              <w:rPr>
                <w:rFonts w:ascii="Arial" w:hAnsi="Arial" w:cs="Arial"/>
                <w:sz w:val="20"/>
                <w:szCs w:val="20"/>
              </w:rPr>
              <w:t>or</w:t>
            </w:r>
            <w:r w:rsidR="00252EBB" w:rsidRPr="00561E8E">
              <w:rPr>
                <w:rFonts w:ascii="Arial" w:hAnsi="Arial" w:cs="Arial"/>
                <w:sz w:val="20"/>
                <w:szCs w:val="20"/>
              </w:rPr>
              <w:t>iginal students</w:t>
            </w:r>
            <w:r w:rsidR="0042119E" w:rsidRPr="00561E8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46AE928" w14:textId="2B88F84F" w:rsidR="000B3A67" w:rsidRPr="00561E8E" w:rsidRDefault="0076738C" w:rsidP="00561E8E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561E8E">
              <w:rPr>
                <w:rFonts w:ascii="Arial" w:hAnsi="Arial" w:cs="Arial"/>
                <w:sz w:val="20"/>
                <w:szCs w:val="20"/>
              </w:rPr>
              <w:t xml:space="preserve">Goal 3: </w:t>
            </w:r>
            <w:r w:rsidRPr="00561E8E">
              <w:rPr>
                <w:rFonts w:ascii="Arial" w:hAnsi="Arial" w:cs="Arial"/>
                <w:i/>
                <w:sz w:val="20"/>
                <w:szCs w:val="20"/>
              </w:rPr>
              <w:t xml:space="preserve">Outlook for 2015/16 </w:t>
            </w:r>
            <w:r w:rsidRPr="00561E8E">
              <w:rPr>
                <w:rFonts w:ascii="Arial" w:hAnsi="Arial" w:cs="Arial"/>
                <w:sz w:val="20"/>
                <w:szCs w:val="20"/>
              </w:rPr>
              <w:t xml:space="preserve">should be </w:t>
            </w:r>
            <w:r w:rsidRPr="00561E8E">
              <w:rPr>
                <w:rFonts w:ascii="Arial" w:hAnsi="Arial" w:cs="Arial"/>
                <w:i/>
                <w:sz w:val="20"/>
                <w:szCs w:val="20"/>
              </w:rPr>
              <w:t>Outlook 2016/17</w:t>
            </w:r>
          </w:p>
          <w:p w14:paraId="0DFDF1E1" w14:textId="7E1E221B" w:rsidR="0076738C" w:rsidRPr="00561E8E" w:rsidRDefault="0076738C" w:rsidP="00561E8E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561E8E">
              <w:rPr>
                <w:rFonts w:ascii="Arial" w:hAnsi="Arial" w:cs="Arial"/>
                <w:sz w:val="20"/>
                <w:szCs w:val="20"/>
              </w:rPr>
              <w:t>Chair’s message: 4</w:t>
            </w:r>
            <w:r w:rsidRPr="00561E8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61E8E">
              <w:rPr>
                <w:rFonts w:ascii="Arial" w:hAnsi="Arial" w:cs="Arial"/>
                <w:sz w:val="20"/>
                <w:szCs w:val="20"/>
              </w:rPr>
              <w:t xml:space="preserve"> paragraph: change name of Ministry to new name</w:t>
            </w:r>
            <w:r w:rsidR="00762D56" w:rsidRPr="00561E8E">
              <w:rPr>
                <w:rFonts w:ascii="Arial" w:hAnsi="Arial" w:cs="Arial"/>
                <w:sz w:val="20"/>
                <w:szCs w:val="20"/>
              </w:rPr>
              <w:t>. The transmittal letter should also have the new name.</w:t>
            </w:r>
          </w:p>
          <w:p w14:paraId="1871169D" w14:textId="77FF6531" w:rsidR="0076738C" w:rsidRPr="00561E8E" w:rsidRDefault="0076738C" w:rsidP="00561E8E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561E8E">
              <w:rPr>
                <w:rFonts w:ascii="Arial" w:hAnsi="Arial" w:cs="Arial"/>
                <w:sz w:val="20"/>
                <w:szCs w:val="20"/>
              </w:rPr>
              <w:t>Graphs on publications and blogs: reverse the</w:t>
            </w:r>
            <w:r w:rsidR="00762D56" w:rsidRPr="00561E8E">
              <w:rPr>
                <w:rFonts w:ascii="Arial" w:hAnsi="Arial" w:cs="Arial"/>
                <w:sz w:val="20"/>
                <w:szCs w:val="20"/>
              </w:rPr>
              <w:t xml:space="preserve"> order for clarity, i.e. </w:t>
            </w:r>
            <w:r w:rsidRPr="00561E8E">
              <w:rPr>
                <w:rFonts w:ascii="Arial" w:hAnsi="Arial" w:cs="Arial"/>
                <w:sz w:val="20"/>
                <w:szCs w:val="20"/>
              </w:rPr>
              <w:t>oldest to newest</w:t>
            </w:r>
            <w:r w:rsidR="00252EBB" w:rsidRPr="00561E8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A531965" w14:textId="6A67CEB3" w:rsidR="00A1636D" w:rsidRPr="00561E8E" w:rsidRDefault="00A1636D" w:rsidP="00561E8E">
            <w:pPr>
              <w:rPr>
                <w:sz w:val="20"/>
                <w:szCs w:val="20"/>
              </w:rPr>
            </w:pPr>
          </w:p>
        </w:tc>
      </w:tr>
      <w:tr w:rsidR="001553A0" w:rsidRPr="00257E22" w14:paraId="44AC0C1A" w14:textId="77777777" w:rsidTr="003149C4">
        <w:trPr>
          <w:trHeight w:val="436"/>
        </w:trPr>
        <w:tc>
          <w:tcPr>
            <w:tcW w:w="795" w:type="dxa"/>
            <w:tcMar>
              <w:left w:w="14" w:type="dxa"/>
              <w:right w:w="14" w:type="dxa"/>
            </w:tcMar>
          </w:tcPr>
          <w:p w14:paraId="755C7B82" w14:textId="5127B34E" w:rsidR="001553A0" w:rsidRPr="00561E8E" w:rsidRDefault="004435CB" w:rsidP="00561E8E">
            <w:pPr>
              <w:rPr>
                <w:b/>
                <w:sz w:val="20"/>
                <w:szCs w:val="20"/>
              </w:rPr>
            </w:pPr>
            <w:r w:rsidRPr="00561E8E">
              <w:rPr>
                <w:b/>
                <w:sz w:val="20"/>
                <w:szCs w:val="20"/>
              </w:rPr>
              <w:lastRenderedPageBreak/>
              <w:t>5</w:t>
            </w:r>
            <w:r w:rsidR="001553A0" w:rsidRPr="00561E8E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8122" w:type="dxa"/>
            <w:tcMar>
              <w:left w:w="72" w:type="dxa"/>
              <w:right w:w="29" w:type="dxa"/>
            </w:tcMar>
          </w:tcPr>
          <w:p w14:paraId="48B30DC0" w14:textId="4D363E20" w:rsidR="001553A0" w:rsidRPr="00561E8E" w:rsidRDefault="004435CB" w:rsidP="00561E8E">
            <w:pPr>
              <w:rPr>
                <w:b/>
                <w:sz w:val="20"/>
                <w:szCs w:val="20"/>
              </w:rPr>
            </w:pPr>
            <w:r w:rsidRPr="00561E8E">
              <w:rPr>
                <w:b/>
                <w:sz w:val="20"/>
                <w:szCs w:val="20"/>
              </w:rPr>
              <w:t xml:space="preserve">Amendment to the Delegation of Authority </w:t>
            </w:r>
            <w:r w:rsidR="00A52EC7" w:rsidRPr="00561E8E">
              <w:rPr>
                <w:b/>
                <w:sz w:val="20"/>
                <w:szCs w:val="20"/>
              </w:rPr>
              <w:t xml:space="preserve">(DOA) </w:t>
            </w:r>
            <w:r w:rsidRPr="00561E8E">
              <w:rPr>
                <w:b/>
                <w:sz w:val="20"/>
                <w:szCs w:val="20"/>
              </w:rPr>
              <w:t>Framework (Financial)</w:t>
            </w:r>
          </w:p>
          <w:p w14:paraId="34FA428B" w14:textId="07F9AE86" w:rsidR="00A52EC7" w:rsidRDefault="00A52EC7" w:rsidP="00561E8E">
            <w:pPr>
              <w:rPr>
                <w:sz w:val="20"/>
                <w:szCs w:val="20"/>
              </w:rPr>
            </w:pPr>
            <w:r w:rsidRPr="00561E8E">
              <w:rPr>
                <w:sz w:val="20"/>
                <w:szCs w:val="20"/>
              </w:rPr>
              <w:t>The DOA is amended to reflect increased authority for the position of Senior Executive Director, Research and Policy.</w:t>
            </w:r>
          </w:p>
          <w:p w14:paraId="5551DE85" w14:textId="77777777" w:rsidR="00453B70" w:rsidRPr="00561E8E" w:rsidRDefault="00453B70" w:rsidP="00561E8E">
            <w:pPr>
              <w:rPr>
                <w:sz w:val="20"/>
                <w:szCs w:val="20"/>
              </w:rPr>
            </w:pPr>
          </w:p>
          <w:p w14:paraId="55C60EE8" w14:textId="77777777" w:rsidR="004435CB" w:rsidRPr="00561E8E" w:rsidRDefault="004435CB" w:rsidP="00561E8E">
            <w:pPr>
              <w:rPr>
                <w:b/>
                <w:sz w:val="20"/>
                <w:szCs w:val="20"/>
              </w:rPr>
            </w:pPr>
            <w:r w:rsidRPr="00561E8E">
              <w:rPr>
                <w:b/>
                <w:sz w:val="20"/>
                <w:szCs w:val="20"/>
              </w:rPr>
              <w:t>Motion:</w:t>
            </w:r>
          </w:p>
          <w:p w14:paraId="0E8967DF" w14:textId="40D2689C" w:rsidR="004435CB" w:rsidRPr="00561E8E" w:rsidRDefault="004435CB" w:rsidP="00561E8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561E8E">
              <w:rPr>
                <w:rFonts w:ascii="Arial" w:hAnsi="Arial" w:cs="Arial"/>
                <w:sz w:val="20"/>
                <w:szCs w:val="20"/>
              </w:rPr>
              <w:t>That the Board approve the amended Delegation of Authority Framework (Financial)</w:t>
            </w:r>
            <w:r w:rsidR="00453B7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68E983" w14:textId="77777777" w:rsidR="004435CB" w:rsidRPr="00561E8E" w:rsidRDefault="004435CB" w:rsidP="00561E8E">
            <w:pPr>
              <w:rPr>
                <w:sz w:val="20"/>
                <w:szCs w:val="20"/>
              </w:rPr>
            </w:pPr>
          </w:p>
          <w:p w14:paraId="1B242E26" w14:textId="5FF353CA" w:rsidR="004435CB" w:rsidRPr="00561E8E" w:rsidRDefault="004435CB" w:rsidP="00561E8E">
            <w:pPr>
              <w:rPr>
                <w:sz w:val="20"/>
                <w:szCs w:val="20"/>
              </w:rPr>
            </w:pPr>
            <w:r w:rsidRPr="00561E8E">
              <w:rPr>
                <w:sz w:val="20"/>
                <w:szCs w:val="20"/>
              </w:rPr>
              <w:t xml:space="preserve">Moved by </w:t>
            </w:r>
            <w:r w:rsidR="00E24982" w:rsidRPr="00561E8E">
              <w:rPr>
                <w:sz w:val="20"/>
                <w:szCs w:val="20"/>
              </w:rPr>
              <w:t>M</w:t>
            </w:r>
            <w:r w:rsidR="00992659" w:rsidRPr="00561E8E">
              <w:rPr>
                <w:sz w:val="20"/>
                <w:szCs w:val="20"/>
              </w:rPr>
              <w:t>ichael</w:t>
            </w:r>
            <w:r w:rsidR="00E24982" w:rsidRPr="00561E8E">
              <w:rPr>
                <w:sz w:val="20"/>
                <w:szCs w:val="20"/>
              </w:rPr>
              <w:t xml:space="preserve"> Hill</w:t>
            </w:r>
            <w:r w:rsidR="00992659" w:rsidRPr="00561E8E">
              <w:rPr>
                <w:sz w:val="20"/>
                <w:szCs w:val="20"/>
              </w:rPr>
              <w:t xml:space="preserve">; </w:t>
            </w:r>
            <w:r w:rsidR="00E24982" w:rsidRPr="00561E8E">
              <w:rPr>
                <w:sz w:val="20"/>
                <w:szCs w:val="20"/>
              </w:rPr>
              <w:t>D</w:t>
            </w:r>
            <w:r w:rsidR="00992659" w:rsidRPr="00561E8E">
              <w:rPr>
                <w:sz w:val="20"/>
                <w:szCs w:val="20"/>
              </w:rPr>
              <w:t>enis</w:t>
            </w:r>
            <w:r w:rsidR="00E24982" w:rsidRPr="00561E8E">
              <w:rPr>
                <w:sz w:val="20"/>
                <w:szCs w:val="20"/>
              </w:rPr>
              <w:t xml:space="preserve"> Mayer</w:t>
            </w:r>
          </w:p>
          <w:p w14:paraId="560B37FA" w14:textId="77777777" w:rsidR="004435CB" w:rsidRPr="00561E8E" w:rsidRDefault="004435CB" w:rsidP="00561E8E">
            <w:pPr>
              <w:rPr>
                <w:sz w:val="20"/>
                <w:szCs w:val="20"/>
              </w:rPr>
            </w:pPr>
            <w:r w:rsidRPr="00561E8E">
              <w:rPr>
                <w:sz w:val="20"/>
                <w:szCs w:val="20"/>
              </w:rPr>
              <w:t>Passed unanimously</w:t>
            </w:r>
          </w:p>
          <w:p w14:paraId="076F594D" w14:textId="7D3901AA" w:rsidR="004435CB" w:rsidRPr="00561E8E" w:rsidRDefault="004435CB" w:rsidP="00561E8E">
            <w:pPr>
              <w:rPr>
                <w:sz w:val="20"/>
                <w:szCs w:val="20"/>
              </w:rPr>
            </w:pPr>
            <w:r w:rsidRPr="00561E8E">
              <w:rPr>
                <w:sz w:val="20"/>
                <w:szCs w:val="20"/>
              </w:rPr>
              <w:t>June 2016/Motion 3</w:t>
            </w:r>
          </w:p>
          <w:p w14:paraId="78753CD7" w14:textId="2E651BBE" w:rsidR="002266FC" w:rsidRPr="00561E8E" w:rsidRDefault="002266FC" w:rsidP="00561E8E">
            <w:pPr>
              <w:rPr>
                <w:b/>
                <w:sz w:val="20"/>
                <w:szCs w:val="20"/>
              </w:rPr>
            </w:pPr>
          </w:p>
        </w:tc>
      </w:tr>
      <w:tr w:rsidR="001553A0" w:rsidRPr="00257E22" w14:paraId="03202A02" w14:textId="77777777" w:rsidTr="003149C4">
        <w:trPr>
          <w:trHeight w:val="436"/>
        </w:trPr>
        <w:tc>
          <w:tcPr>
            <w:tcW w:w="795" w:type="dxa"/>
            <w:tcMar>
              <w:left w:w="14" w:type="dxa"/>
              <w:right w:w="14" w:type="dxa"/>
            </w:tcMar>
          </w:tcPr>
          <w:p w14:paraId="30A3FBC8" w14:textId="024177A0" w:rsidR="001553A0" w:rsidRPr="00561E8E" w:rsidRDefault="001553A0" w:rsidP="00561E8E">
            <w:pPr>
              <w:rPr>
                <w:b/>
                <w:sz w:val="20"/>
                <w:szCs w:val="20"/>
              </w:rPr>
            </w:pPr>
            <w:r w:rsidRPr="00561E8E">
              <w:rPr>
                <w:b/>
                <w:sz w:val="20"/>
                <w:szCs w:val="20"/>
              </w:rPr>
              <w:t>6.</w:t>
            </w:r>
            <w:r w:rsidR="00A81203" w:rsidRPr="00561E8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22" w:type="dxa"/>
            <w:tcMar>
              <w:left w:w="72" w:type="dxa"/>
              <w:right w:w="29" w:type="dxa"/>
            </w:tcMar>
          </w:tcPr>
          <w:p w14:paraId="655B8F76" w14:textId="2496EA1A" w:rsidR="00391156" w:rsidRPr="00561E8E" w:rsidRDefault="00A81203" w:rsidP="00561E8E">
            <w:pPr>
              <w:rPr>
                <w:b/>
                <w:sz w:val="20"/>
                <w:szCs w:val="20"/>
              </w:rPr>
            </w:pPr>
            <w:r w:rsidRPr="00561E8E">
              <w:rPr>
                <w:b/>
                <w:sz w:val="20"/>
                <w:szCs w:val="20"/>
              </w:rPr>
              <w:t xml:space="preserve">Research </w:t>
            </w:r>
          </w:p>
          <w:p w14:paraId="3A963C9D" w14:textId="77777777" w:rsidR="00941CFD" w:rsidRPr="00561E8E" w:rsidRDefault="00941CFD" w:rsidP="00561E8E">
            <w:pPr>
              <w:rPr>
                <w:sz w:val="20"/>
                <w:szCs w:val="20"/>
              </w:rPr>
            </w:pPr>
          </w:p>
          <w:p w14:paraId="09E0F654" w14:textId="7989438B" w:rsidR="00941CFD" w:rsidRPr="00561E8E" w:rsidRDefault="00252EBB" w:rsidP="00561E8E">
            <w:pPr>
              <w:rPr>
                <w:b/>
                <w:sz w:val="20"/>
                <w:szCs w:val="20"/>
              </w:rPr>
            </w:pPr>
            <w:r w:rsidRPr="00561E8E">
              <w:rPr>
                <w:sz w:val="20"/>
                <w:szCs w:val="20"/>
              </w:rPr>
              <w:t>H. Weingarten noted that HEQCO is doing</w:t>
            </w:r>
            <w:r w:rsidR="00E24982" w:rsidRPr="00561E8E">
              <w:rPr>
                <w:sz w:val="20"/>
                <w:szCs w:val="20"/>
              </w:rPr>
              <w:t xml:space="preserve"> fewer</w:t>
            </w:r>
            <w:r w:rsidR="00941CFD" w:rsidRPr="00561E8E">
              <w:rPr>
                <w:sz w:val="20"/>
                <w:szCs w:val="20"/>
              </w:rPr>
              <w:t xml:space="preserve"> but bigger projects</w:t>
            </w:r>
            <w:r w:rsidR="00FC01F3" w:rsidRPr="00561E8E">
              <w:rPr>
                <w:sz w:val="20"/>
                <w:szCs w:val="20"/>
              </w:rPr>
              <w:t xml:space="preserve"> such as the</w:t>
            </w:r>
            <w:r w:rsidR="00E24982" w:rsidRPr="00561E8E">
              <w:rPr>
                <w:sz w:val="20"/>
                <w:szCs w:val="20"/>
              </w:rPr>
              <w:t xml:space="preserve"> </w:t>
            </w:r>
            <w:r w:rsidR="00941CFD" w:rsidRPr="00561E8E">
              <w:rPr>
                <w:i/>
                <w:sz w:val="20"/>
                <w:szCs w:val="20"/>
              </w:rPr>
              <w:t>Sustainability</w:t>
            </w:r>
            <w:r w:rsidR="00941CFD" w:rsidRPr="00561E8E">
              <w:rPr>
                <w:sz w:val="20"/>
                <w:szCs w:val="20"/>
              </w:rPr>
              <w:t xml:space="preserve"> </w:t>
            </w:r>
            <w:r w:rsidR="00FC01F3" w:rsidRPr="00561E8E">
              <w:rPr>
                <w:sz w:val="20"/>
                <w:szCs w:val="20"/>
              </w:rPr>
              <w:t xml:space="preserve">project and the </w:t>
            </w:r>
            <w:r w:rsidR="00FC01F3" w:rsidRPr="00561E8E">
              <w:rPr>
                <w:i/>
                <w:sz w:val="20"/>
                <w:szCs w:val="20"/>
              </w:rPr>
              <w:t>EASI</w:t>
            </w:r>
            <w:r w:rsidR="00FC01F3" w:rsidRPr="00561E8E">
              <w:rPr>
                <w:sz w:val="20"/>
                <w:szCs w:val="20"/>
              </w:rPr>
              <w:t xml:space="preserve"> and </w:t>
            </w:r>
            <w:r w:rsidR="00FC01F3" w:rsidRPr="00561E8E">
              <w:rPr>
                <w:i/>
                <w:sz w:val="20"/>
                <w:szCs w:val="20"/>
              </w:rPr>
              <w:t>PAWS</w:t>
            </w:r>
            <w:r w:rsidR="00FC01F3" w:rsidRPr="00561E8E">
              <w:rPr>
                <w:sz w:val="20"/>
                <w:szCs w:val="20"/>
              </w:rPr>
              <w:t xml:space="preserve"> projects previously mentioned under Item 4.2. </w:t>
            </w:r>
          </w:p>
          <w:p w14:paraId="71C7EAD1" w14:textId="77777777" w:rsidR="00941CFD" w:rsidRPr="00561E8E" w:rsidRDefault="00941CFD" w:rsidP="00561E8E">
            <w:pPr>
              <w:rPr>
                <w:b/>
                <w:sz w:val="20"/>
                <w:szCs w:val="20"/>
              </w:rPr>
            </w:pPr>
          </w:p>
          <w:p w14:paraId="7BD3122F" w14:textId="72CEE58B" w:rsidR="00F1292A" w:rsidRPr="00561E8E" w:rsidRDefault="0099614E" w:rsidP="00561E8E">
            <w:pPr>
              <w:rPr>
                <w:sz w:val="20"/>
                <w:szCs w:val="20"/>
              </w:rPr>
            </w:pPr>
            <w:r w:rsidRPr="00561E8E">
              <w:rPr>
                <w:sz w:val="20"/>
                <w:szCs w:val="20"/>
              </w:rPr>
              <w:t xml:space="preserve">Access to </w:t>
            </w:r>
            <w:r w:rsidR="00FC01F3" w:rsidRPr="00561E8E">
              <w:rPr>
                <w:sz w:val="20"/>
                <w:szCs w:val="20"/>
              </w:rPr>
              <w:t>data continues to be a</w:t>
            </w:r>
            <w:r w:rsidRPr="00561E8E">
              <w:rPr>
                <w:sz w:val="20"/>
                <w:szCs w:val="20"/>
              </w:rPr>
              <w:t xml:space="preserve"> critical issue. He is meeting with experts in the PSE sector who </w:t>
            </w:r>
            <w:r w:rsidR="00FC01F3" w:rsidRPr="00561E8E">
              <w:rPr>
                <w:sz w:val="20"/>
                <w:szCs w:val="20"/>
              </w:rPr>
              <w:t>can identify sources of data and how to access them.</w:t>
            </w:r>
          </w:p>
          <w:p w14:paraId="5953E90B" w14:textId="4293A889" w:rsidR="002266FC" w:rsidRPr="00561E8E" w:rsidRDefault="002266FC" w:rsidP="00561E8E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1553A0" w:rsidRPr="00257E22" w14:paraId="7EF0A427" w14:textId="77777777" w:rsidTr="003149C4">
        <w:trPr>
          <w:trHeight w:val="436"/>
        </w:trPr>
        <w:tc>
          <w:tcPr>
            <w:tcW w:w="795" w:type="dxa"/>
            <w:tcMar>
              <w:left w:w="14" w:type="dxa"/>
              <w:right w:w="14" w:type="dxa"/>
            </w:tcMar>
          </w:tcPr>
          <w:p w14:paraId="03F84E7F" w14:textId="514979E1" w:rsidR="001553A0" w:rsidRPr="00561E8E" w:rsidRDefault="00391156" w:rsidP="00561E8E">
            <w:pPr>
              <w:rPr>
                <w:b/>
                <w:sz w:val="20"/>
                <w:szCs w:val="20"/>
              </w:rPr>
            </w:pPr>
            <w:r w:rsidRPr="00561E8E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8122" w:type="dxa"/>
            <w:tcMar>
              <w:left w:w="72" w:type="dxa"/>
              <w:right w:w="29" w:type="dxa"/>
            </w:tcMar>
          </w:tcPr>
          <w:p w14:paraId="4A88D8C4" w14:textId="7CB7BA3E" w:rsidR="001553A0" w:rsidRPr="00561E8E" w:rsidRDefault="00391156" w:rsidP="00561E8E">
            <w:pPr>
              <w:rPr>
                <w:b/>
                <w:sz w:val="20"/>
                <w:szCs w:val="20"/>
              </w:rPr>
            </w:pPr>
            <w:r w:rsidRPr="00561E8E">
              <w:rPr>
                <w:b/>
                <w:sz w:val="20"/>
                <w:szCs w:val="20"/>
              </w:rPr>
              <w:t>Executive Session (Board members only)</w:t>
            </w:r>
          </w:p>
        </w:tc>
      </w:tr>
      <w:tr w:rsidR="001553A0" w:rsidRPr="00257E22" w14:paraId="316F45DD" w14:textId="77777777" w:rsidTr="003149C4">
        <w:trPr>
          <w:trHeight w:val="436"/>
        </w:trPr>
        <w:tc>
          <w:tcPr>
            <w:tcW w:w="795" w:type="dxa"/>
            <w:tcMar>
              <w:left w:w="14" w:type="dxa"/>
              <w:right w:w="14" w:type="dxa"/>
            </w:tcMar>
          </w:tcPr>
          <w:p w14:paraId="70D65AE9" w14:textId="3D382BEB" w:rsidR="001553A0" w:rsidRPr="00561E8E" w:rsidRDefault="00391156" w:rsidP="00561E8E">
            <w:pPr>
              <w:rPr>
                <w:b/>
                <w:sz w:val="20"/>
                <w:szCs w:val="20"/>
              </w:rPr>
            </w:pPr>
            <w:r w:rsidRPr="00561E8E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8122" w:type="dxa"/>
            <w:tcMar>
              <w:left w:w="72" w:type="dxa"/>
              <w:right w:w="29" w:type="dxa"/>
            </w:tcMar>
          </w:tcPr>
          <w:p w14:paraId="5754485B" w14:textId="77777777" w:rsidR="00391156" w:rsidRPr="00561E8E" w:rsidRDefault="00391156" w:rsidP="00561E8E">
            <w:pPr>
              <w:rPr>
                <w:b/>
                <w:sz w:val="20"/>
                <w:szCs w:val="20"/>
              </w:rPr>
            </w:pPr>
            <w:r w:rsidRPr="00561E8E">
              <w:rPr>
                <w:b/>
                <w:sz w:val="20"/>
                <w:szCs w:val="20"/>
              </w:rPr>
              <w:t xml:space="preserve">Adjournment  </w:t>
            </w:r>
          </w:p>
          <w:p w14:paraId="1474D663" w14:textId="63BD10B7" w:rsidR="001553A0" w:rsidRPr="00561E8E" w:rsidRDefault="00391156" w:rsidP="00561E8E">
            <w:pPr>
              <w:rPr>
                <w:sz w:val="20"/>
                <w:szCs w:val="20"/>
              </w:rPr>
            </w:pPr>
            <w:r w:rsidRPr="00561E8E">
              <w:rPr>
                <w:sz w:val="20"/>
                <w:szCs w:val="20"/>
              </w:rPr>
              <w:t>There being no further business</w:t>
            </w:r>
            <w:r w:rsidR="00831F49" w:rsidRPr="00561E8E">
              <w:rPr>
                <w:sz w:val="20"/>
                <w:szCs w:val="20"/>
              </w:rPr>
              <w:t>, t</w:t>
            </w:r>
            <w:r w:rsidR="002266FC" w:rsidRPr="00561E8E">
              <w:rPr>
                <w:sz w:val="20"/>
                <w:szCs w:val="20"/>
              </w:rPr>
              <w:t>he meeting was adjourned at 1</w:t>
            </w:r>
            <w:r w:rsidR="00831F49" w:rsidRPr="00561E8E">
              <w:rPr>
                <w:sz w:val="20"/>
                <w:szCs w:val="20"/>
              </w:rPr>
              <w:t xml:space="preserve"> pm</w:t>
            </w:r>
          </w:p>
          <w:p w14:paraId="140225C2" w14:textId="5768C15F" w:rsidR="00E40D9B" w:rsidRPr="00561E8E" w:rsidRDefault="00E40D9B" w:rsidP="00561E8E">
            <w:pPr>
              <w:rPr>
                <w:sz w:val="20"/>
                <w:szCs w:val="20"/>
              </w:rPr>
            </w:pPr>
          </w:p>
        </w:tc>
      </w:tr>
    </w:tbl>
    <w:p w14:paraId="68F70C2C" w14:textId="77777777" w:rsidR="00B10F77" w:rsidRPr="00E40D9B" w:rsidRDefault="00B10F77" w:rsidP="002266FC">
      <w:pPr>
        <w:spacing w:line="360" w:lineRule="auto"/>
      </w:pPr>
    </w:p>
    <w:sectPr w:rsidR="00B10F77" w:rsidRPr="00E40D9B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CF94C" w14:textId="77777777" w:rsidR="00856AA2" w:rsidRDefault="00856AA2" w:rsidP="002A1574">
      <w:r>
        <w:separator/>
      </w:r>
    </w:p>
  </w:endnote>
  <w:endnote w:type="continuationSeparator" w:id="0">
    <w:p w14:paraId="73FE87AF" w14:textId="77777777" w:rsidR="00856AA2" w:rsidRDefault="00856AA2" w:rsidP="002A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296B5" w14:textId="77777777" w:rsidR="00856AA2" w:rsidRDefault="00856AA2" w:rsidP="002A1574">
      <w:r>
        <w:separator/>
      </w:r>
    </w:p>
  </w:footnote>
  <w:footnote w:type="continuationSeparator" w:id="0">
    <w:p w14:paraId="74AC767E" w14:textId="77777777" w:rsidR="00856AA2" w:rsidRDefault="00856AA2" w:rsidP="002A1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23" w:type="dxa"/>
      <w:tblInd w:w="108" w:type="dxa"/>
      <w:tblBorders>
        <w:bottom w:val="single" w:sz="2" w:space="0" w:color="auto"/>
      </w:tblBorders>
      <w:tblLook w:val="01E0" w:firstRow="1" w:lastRow="1" w:firstColumn="1" w:lastColumn="1" w:noHBand="0" w:noVBand="0"/>
    </w:tblPr>
    <w:tblGrid>
      <w:gridCol w:w="6409"/>
      <w:gridCol w:w="2414"/>
    </w:tblGrid>
    <w:tr w:rsidR="002A1574" w:rsidRPr="00402E18" w14:paraId="0756B69F" w14:textId="77777777" w:rsidTr="006C4D51">
      <w:trPr>
        <w:trHeight w:val="360"/>
      </w:trPr>
      <w:tc>
        <w:tcPr>
          <w:tcW w:w="6409" w:type="dxa"/>
        </w:tcPr>
        <w:p w14:paraId="36858373" w14:textId="77777777" w:rsidR="002A1574" w:rsidRPr="00135514" w:rsidRDefault="002A1574" w:rsidP="002A1574">
          <w:pPr>
            <w:pStyle w:val="Header"/>
            <w:rPr>
              <w:sz w:val="18"/>
              <w:szCs w:val="18"/>
            </w:rPr>
          </w:pPr>
        </w:p>
      </w:tc>
      <w:tc>
        <w:tcPr>
          <w:tcW w:w="2414" w:type="dxa"/>
        </w:tcPr>
        <w:p w14:paraId="3B109CA8" w14:textId="79AEFF80" w:rsidR="002A1574" w:rsidRPr="00135514" w:rsidRDefault="000B3FE8" w:rsidP="008137DB">
          <w:pPr>
            <w:pStyle w:val="Header"/>
            <w:tabs>
              <w:tab w:val="left" w:pos="324"/>
            </w:tabs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Item </w:t>
          </w:r>
          <w:r w:rsidR="008137DB">
            <w:rPr>
              <w:sz w:val="18"/>
              <w:szCs w:val="18"/>
            </w:rPr>
            <w:t>4</w:t>
          </w:r>
        </w:p>
      </w:tc>
    </w:tr>
    <w:tr w:rsidR="002A1574" w:rsidRPr="00402E18" w14:paraId="3D519C18" w14:textId="77777777" w:rsidTr="006C4D51">
      <w:tc>
        <w:tcPr>
          <w:tcW w:w="6409" w:type="dxa"/>
        </w:tcPr>
        <w:p w14:paraId="24A8A038" w14:textId="14978DC9" w:rsidR="002A1574" w:rsidRPr="005D05E0" w:rsidRDefault="002A1574" w:rsidP="004435C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Board meeting </w:t>
          </w:r>
          <w:r w:rsidR="00C64420">
            <w:rPr>
              <w:sz w:val="18"/>
              <w:szCs w:val="18"/>
            </w:rPr>
            <w:t xml:space="preserve">minutes </w:t>
          </w:r>
          <w:r w:rsidR="00FB3B40">
            <w:rPr>
              <w:sz w:val="18"/>
              <w:szCs w:val="18"/>
            </w:rPr>
            <w:t>for</w:t>
          </w:r>
          <w:r>
            <w:rPr>
              <w:sz w:val="18"/>
              <w:szCs w:val="18"/>
            </w:rPr>
            <w:t xml:space="preserve"> </w:t>
          </w:r>
          <w:r w:rsidR="004435CB">
            <w:rPr>
              <w:sz w:val="18"/>
              <w:szCs w:val="18"/>
            </w:rPr>
            <w:t>June 22, 2016</w:t>
          </w:r>
        </w:p>
      </w:tc>
      <w:tc>
        <w:tcPr>
          <w:tcW w:w="2414" w:type="dxa"/>
        </w:tcPr>
        <w:p w14:paraId="74174F7E" w14:textId="77777777" w:rsidR="002A1574" w:rsidRPr="005D05E0" w:rsidRDefault="002A1574" w:rsidP="002A1574">
          <w:pPr>
            <w:pStyle w:val="Header"/>
            <w:jc w:val="right"/>
            <w:rPr>
              <w:sz w:val="24"/>
              <w:szCs w:val="24"/>
            </w:rPr>
          </w:pPr>
          <w:r w:rsidRPr="005D05E0">
            <w:rPr>
              <w:sz w:val="18"/>
              <w:szCs w:val="18"/>
            </w:rPr>
            <w:t xml:space="preserve">Page </w:t>
          </w:r>
          <w:r w:rsidRPr="005D05E0">
            <w:rPr>
              <w:sz w:val="18"/>
              <w:szCs w:val="18"/>
            </w:rPr>
            <w:fldChar w:fldCharType="begin"/>
          </w:r>
          <w:r w:rsidRPr="005D05E0">
            <w:rPr>
              <w:sz w:val="18"/>
              <w:szCs w:val="18"/>
            </w:rPr>
            <w:instrText xml:space="preserve"> PAGE </w:instrText>
          </w:r>
          <w:r w:rsidRPr="005D05E0">
            <w:rPr>
              <w:sz w:val="18"/>
              <w:szCs w:val="18"/>
            </w:rPr>
            <w:fldChar w:fldCharType="separate"/>
          </w:r>
          <w:r w:rsidR="002E775C">
            <w:rPr>
              <w:noProof/>
              <w:sz w:val="18"/>
              <w:szCs w:val="18"/>
            </w:rPr>
            <w:t>3</w:t>
          </w:r>
          <w:r w:rsidRPr="005D05E0">
            <w:rPr>
              <w:sz w:val="18"/>
              <w:szCs w:val="18"/>
            </w:rPr>
            <w:fldChar w:fldCharType="end"/>
          </w:r>
          <w:r w:rsidRPr="005D05E0">
            <w:rPr>
              <w:sz w:val="18"/>
              <w:szCs w:val="18"/>
            </w:rPr>
            <w:t xml:space="preserve"> of</w:t>
          </w:r>
          <w:r>
            <w:rPr>
              <w:sz w:val="18"/>
              <w:szCs w:val="18"/>
            </w:rPr>
            <w:t xml:space="preserve"> </w:t>
          </w:r>
          <w:r w:rsidRPr="005D05E0">
            <w:rPr>
              <w:sz w:val="18"/>
              <w:szCs w:val="18"/>
            </w:rPr>
            <w:fldChar w:fldCharType="begin"/>
          </w:r>
          <w:r w:rsidRPr="005D05E0">
            <w:rPr>
              <w:sz w:val="18"/>
              <w:szCs w:val="18"/>
            </w:rPr>
            <w:instrText xml:space="preserve"> NUMPAGES </w:instrText>
          </w:r>
          <w:r w:rsidRPr="005D05E0">
            <w:rPr>
              <w:sz w:val="18"/>
              <w:szCs w:val="18"/>
            </w:rPr>
            <w:fldChar w:fldCharType="separate"/>
          </w:r>
          <w:r w:rsidR="002E775C">
            <w:rPr>
              <w:noProof/>
              <w:sz w:val="18"/>
              <w:szCs w:val="18"/>
            </w:rPr>
            <w:t>3</w:t>
          </w:r>
          <w:r w:rsidRPr="005D05E0">
            <w:rPr>
              <w:sz w:val="18"/>
              <w:szCs w:val="18"/>
            </w:rPr>
            <w:fldChar w:fldCharType="end"/>
          </w:r>
        </w:p>
      </w:tc>
    </w:tr>
  </w:tbl>
  <w:p w14:paraId="7EDE205A" w14:textId="445414FE" w:rsidR="002A1574" w:rsidRPr="002A1574" w:rsidRDefault="002A1574" w:rsidP="002A15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F86"/>
    <w:multiLevelType w:val="hybridMultilevel"/>
    <w:tmpl w:val="0E8A49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77815"/>
    <w:multiLevelType w:val="hybridMultilevel"/>
    <w:tmpl w:val="FE6CF9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41AF0"/>
    <w:multiLevelType w:val="hybridMultilevel"/>
    <w:tmpl w:val="53C03C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97AB4"/>
    <w:multiLevelType w:val="hybridMultilevel"/>
    <w:tmpl w:val="15D637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6760E"/>
    <w:multiLevelType w:val="hybridMultilevel"/>
    <w:tmpl w:val="08FCF5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06C52"/>
    <w:multiLevelType w:val="hybridMultilevel"/>
    <w:tmpl w:val="F4A8860C"/>
    <w:lvl w:ilvl="0" w:tplc="E3CCB4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831AC"/>
    <w:multiLevelType w:val="hybridMultilevel"/>
    <w:tmpl w:val="6AFCAF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47F3"/>
    <w:multiLevelType w:val="hybridMultilevel"/>
    <w:tmpl w:val="78362B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77182"/>
    <w:multiLevelType w:val="hybridMultilevel"/>
    <w:tmpl w:val="4BCAE906"/>
    <w:lvl w:ilvl="0" w:tplc="0C3C9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85053"/>
    <w:multiLevelType w:val="hybridMultilevel"/>
    <w:tmpl w:val="CAB039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07B88"/>
    <w:multiLevelType w:val="hybridMultilevel"/>
    <w:tmpl w:val="6B6EB1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20B67"/>
    <w:multiLevelType w:val="hybridMultilevel"/>
    <w:tmpl w:val="0538AA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B78C9"/>
    <w:multiLevelType w:val="hybridMultilevel"/>
    <w:tmpl w:val="25BE2C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45573"/>
    <w:multiLevelType w:val="hybridMultilevel"/>
    <w:tmpl w:val="C010AD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B61AF"/>
    <w:multiLevelType w:val="hybridMultilevel"/>
    <w:tmpl w:val="107A77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01CED"/>
    <w:multiLevelType w:val="hybridMultilevel"/>
    <w:tmpl w:val="0FAED6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F25EF"/>
    <w:multiLevelType w:val="hybridMultilevel"/>
    <w:tmpl w:val="D840A39A"/>
    <w:lvl w:ilvl="0" w:tplc="F8662B98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98" w:hanging="360"/>
      </w:pPr>
    </w:lvl>
    <w:lvl w:ilvl="2" w:tplc="1009001B" w:tentative="1">
      <w:start w:val="1"/>
      <w:numFmt w:val="lowerRoman"/>
      <w:lvlText w:val="%3."/>
      <w:lvlJc w:val="right"/>
      <w:pPr>
        <w:ind w:left="1818" w:hanging="180"/>
      </w:pPr>
    </w:lvl>
    <w:lvl w:ilvl="3" w:tplc="1009000F" w:tentative="1">
      <w:start w:val="1"/>
      <w:numFmt w:val="decimal"/>
      <w:lvlText w:val="%4."/>
      <w:lvlJc w:val="left"/>
      <w:pPr>
        <w:ind w:left="2538" w:hanging="360"/>
      </w:pPr>
    </w:lvl>
    <w:lvl w:ilvl="4" w:tplc="10090019" w:tentative="1">
      <w:start w:val="1"/>
      <w:numFmt w:val="lowerLetter"/>
      <w:lvlText w:val="%5."/>
      <w:lvlJc w:val="left"/>
      <w:pPr>
        <w:ind w:left="3258" w:hanging="360"/>
      </w:pPr>
    </w:lvl>
    <w:lvl w:ilvl="5" w:tplc="1009001B" w:tentative="1">
      <w:start w:val="1"/>
      <w:numFmt w:val="lowerRoman"/>
      <w:lvlText w:val="%6."/>
      <w:lvlJc w:val="right"/>
      <w:pPr>
        <w:ind w:left="3978" w:hanging="180"/>
      </w:pPr>
    </w:lvl>
    <w:lvl w:ilvl="6" w:tplc="1009000F" w:tentative="1">
      <w:start w:val="1"/>
      <w:numFmt w:val="decimal"/>
      <w:lvlText w:val="%7."/>
      <w:lvlJc w:val="left"/>
      <w:pPr>
        <w:ind w:left="4698" w:hanging="360"/>
      </w:pPr>
    </w:lvl>
    <w:lvl w:ilvl="7" w:tplc="10090019" w:tentative="1">
      <w:start w:val="1"/>
      <w:numFmt w:val="lowerLetter"/>
      <w:lvlText w:val="%8."/>
      <w:lvlJc w:val="left"/>
      <w:pPr>
        <w:ind w:left="5418" w:hanging="360"/>
      </w:pPr>
    </w:lvl>
    <w:lvl w:ilvl="8" w:tplc="10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7" w15:restartNumberingAfterBreak="0">
    <w:nsid w:val="36FE7121"/>
    <w:multiLevelType w:val="hybridMultilevel"/>
    <w:tmpl w:val="0D2C8B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04FA5"/>
    <w:multiLevelType w:val="hybridMultilevel"/>
    <w:tmpl w:val="813A091E"/>
    <w:lvl w:ilvl="0" w:tplc="9C7494B6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98" w:hanging="360"/>
      </w:pPr>
    </w:lvl>
    <w:lvl w:ilvl="2" w:tplc="1009001B" w:tentative="1">
      <w:start w:val="1"/>
      <w:numFmt w:val="lowerRoman"/>
      <w:lvlText w:val="%3."/>
      <w:lvlJc w:val="right"/>
      <w:pPr>
        <w:ind w:left="1818" w:hanging="180"/>
      </w:pPr>
    </w:lvl>
    <w:lvl w:ilvl="3" w:tplc="1009000F" w:tentative="1">
      <w:start w:val="1"/>
      <w:numFmt w:val="decimal"/>
      <w:lvlText w:val="%4."/>
      <w:lvlJc w:val="left"/>
      <w:pPr>
        <w:ind w:left="2538" w:hanging="360"/>
      </w:pPr>
    </w:lvl>
    <w:lvl w:ilvl="4" w:tplc="10090019" w:tentative="1">
      <w:start w:val="1"/>
      <w:numFmt w:val="lowerLetter"/>
      <w:lvlText w:val="%5."/>
      <w:lvlJc w:val="left"/>
      <w:pPr>
        <w:ind w:left="3258" w:hanging="360"/>
      </w:pPr>
    </w:lvl>
    <w:lvl w:ilvl="5" w:tplc="1009001B" w:tentative="1">
      <w:start w:val="1"/>
      <w:numFmt w:val="lowerRoman"/>
      <w:lvlText w:val="%6."/>
      <w:lvlJc w:val="right"/>
      <w:pPr>
        <w:ind w:left="3978" w:hanging="180"/>
      </w:pPr>
    </w:lvl>
    <w:lvl w:ilvl="6" w:tplc="1009000F" w:tentative="1">
      <w:start w:val="1"/>
      <w:numFmt w:val="decimal"/>
      <w:lvlText w:val="%7."/>
      <w:lvlJc w:val="left"/>
      <w:pPr>
        <w:ind w:left="4698" w:hanging="360"/>
      </w:pPr>
    </w:lvl>
    <w:lvl w:ilvl="7" w:tplc="10090019" w:tentative="1">
      <w:start w:val="1"/>
      <w:numFmt w:val="lowerLetter"/>
      <w:lvlText w:val="%8."/>
      <w:lvlJc w:val="left"/>
      <w:pPr>
        <w:ind w:left="5418" w:hanging="360"/>
      </w:pPr>
    </w:lvl>
    <w:lvl w:ilvl="8" w:tplc="10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9" w15:restartNumberingAfterBreak="0">
    <w:nsid w:val="39AE1789"/>
    <w:multiLevelType w:val="hybridMultilevel"/>
    <w:tmpl w:val="F5D805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C706B"/>
    <w:multiLevelType w:val="hybridMultilevel"/>
    <w:tmpl w:val="A0FA04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506F4"/>
    <w:multiLevelType w:val="hybridMultilevel"/>
    <w:tmpl w:val="1E7A6E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F369C"/>
    <w:multiLevelType w:val="hybridMultilevel"/>
    <w:tmpl w:val="E9808AB6"/>
    <w:lvl w:ilvl="0" w:tplc="D5A48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37702"/>
    <w:multiLevelType w:val="hybridMultilevel"/>
    <w:tmpl w:val="8982A0F4"/>
    <w:lvl w:ilvl="0" w:tplc="582872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4771F"/>
    <w:multiLevelType w:val="hybridMultilevel"/>
    <w:tmpl w:val="F9F271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D5B"/>
    <w:multiLevelType w:val="hybridMultilevel"/>
    <w:tmpl w:val="D862AF60"/>
    <w:lvl w:ilvl="0" w:tplc="11AA2B9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5700E"/>
    <w:multiLevelType w:val="hybridMultilevel"/>
    <w:tmpl w:val="62FE41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6F01FF"/>
    <w:multiLevelType w:val="hybridMultilevel"/>
    <w:tmpl w:val="EED026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A5BFB"/>
    <w:multiLevelType w:val="hybridMultilevel"/>
    <w:tmpl w:val="E91697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24"/>
  </w:num>
  <w:num w:numId="4">
    <w:abstractNumId w:val="3"/>
  </w:num>
  <w:num w:numId="5">
    <w:abstractNumId w:val="0"/>
  </w:num>
  <w:num w:numId="6">
    <w:abstractNumId w:val="20"/>
  </w:num>
  <w:num w:numId="7">
    <w:abstractNumId w:val="6"/>
  </w:num>
  <w:num w:numId="8">
    <w:abstractNumId w:val="12"/>
  </w:num>
  <w:num w:numId="9">
    <w:abstractNumId w:val="13"/>
  </w:num>
  <w:num w:numId="10">
    <w:abstractNumId w:val="4"/>
  </w:num>
  <w:num w:numId="11">
    <w:abstractNumId w:val="28"/>
  </w:num>
  <w:num w:numId="12">
    <w:abstractNumId w:val="21"/>
  </w:num>
  <w:num w:numId="13">
    <w:abstractNumId w:val="2"/>
  </w:num>
  <w:num w:numId="14">
    <w:abstractNumId w:val="16"/>
  </w:num>
  <w:num w:numId="15">
    <w:abstractNumId w:val="26"/>
  </w:num>
  <w:num w:numId="16">
    <w:abstractNumId w:val="10"/>
  </w:num>
  <w:num w:numId="17">
    <w:abstractNumId w:val="9"/>
  </w:num>
  <w:num w:numId="18">
    <w:abstractNumId w:val="22"/>
  </w:num>
  <w:num w:numId="19">
    <w:abstractNumId w:val="14"/>
  </w:num>
  <w:num w:numId="20">
    <w:abstractNumId w:val="7"/>
  </w:num>
  <w:num w:numId="21">
    <w:abstractNumId w:val="11"/>
  </w:num>
  <w:num w:numId="22">
    <w:abstractNumId w:val="5"/>
  </w:num>
  <w:num w:numId="23">
    <w:abstractNumId w:val="27"/>
  </w:num>
  <w:num w:numId="24">
    <w:abstractNumId w:val="17"/>
  </w:num>
  <w:num w:numId="25">
    <w:abstractNumId w:val="8"/>
  </w:num>
  <w:num w:numId="26">
    <w:abstractNumId w:val="23"/>
  </w:num>
  <w:num w:numId="27">
    <w:abstractNumId w:val="19"/>
  </w:num>
  <w:num w:numId="28">
    <w:abstractNumId w:val="1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78"/>
    <w:rsid w:val="00000340"/>
    <w:rsid w:val="00000944"/>
    <w:rsid w:val="000445D3"/>
    <w:rsid w:val="00072751"/>
    <w:rsid w:val="00084C27"/>
    <w:rsid w:val="00091EE1"/>
    <w:rsid w:val="000A4701"/>
    <w:rsid w:val="000B3A67"/>
    <w:rsid w:val="000B3FE8"/>
    <w:rsid w:val="000D6903"/>
    <w:rsid w:val="000F7C0F"/>
    <w:rsid w:val="001220B3"/>
    <w:rsid w:val="0014398F"/>
    <w:rsid w:val="001549EA"/>
    <w:rsid w:val="00155110"/>
    <w:rsid w:val="001553A0"/>
    <w:rsid w:val="00161ABD"/>
    <w:rsid w:val="001621D4"/>
    <w:rsid w:val="0016237F"/>
    <w:rsid w:val="00185A94"/>
    <w:rsid w:val="00193948"/>
    <w:rsid w:val="001A47FD"/>
    <w:rsid w:val="001C21E4"/>
    <w:rsid w:val="001D583E"/>
    <w:rsid w:val="001F298C"/>
    <w:rsid w:val="00202639"/>
    <w:rsid w:val="0022281B"/>
    <w:rsid w:val="00225DD1"/>
    <w:rsid w:val="002266FC"/>
    <w:rsid w:val="0024468B"/>
    <w:rsid w:val="00252EBB"/>
    <w:rsid w:val="00257E22"/>
    <w:rsid w:val="00266E71"/>
    <w:rsid w:val="002A1574"/>
    <w:rsid w:val="002B0B7E"/>
    <w:rsid w:val="002E775C"/>
    <w:rsid w:val="002F1FB9"/>
    <w:rsid w:val="002F68B7"/>
    <w:rsid w:val="003160FD"/>
    <w:rsid w:val="00326C22"/>
    <w:rsid w:val="0033479E"/>
    <w:rsid w:val="00361DCB"/>
    <w:rsid w:val="00375711"/>
    <w:rsid w:val="00391156"/>
    <w:rsid w:val="003D2EE3"/>
    <w:rsid w:val="003F1FB3"/>
    <w:rsid w:val="004147DB"/>
    <w:rsid w:val="00415E31"/>
    <w:rsid w:val="0042119E"/>
    <w:rsid w:val="00422897"/>
    <w:rsid w:val="004435CB"/>
    <w:rsid w:val="00453B70"/>
    <w:rsid w:val="00460581"/>
    <w:rsid w:val="00462F8E"/>
    <w:rsid w:val="00471A17"/>
    <w:rsid w:val="00504FE3"/>
    <w:rsid w:val="00506066"/>
    <w:rsid w:val="00510FAD"/>
    <w:rsid w:val="00520284"/>
    <w:rsid w:val="0055016D"/>
    <w:rsid w:val="00561E8E"/>
    <w:rsid w:val="005622E0"/>
    <w:rsid w:val="005F5CD7"/>
    <w:rsid w:val="006153A4"/>
    <w:rsid w:val="00620C99"/>
    <w:rsid w:val="00624BE7"/>
    <w:rsid w:val="006658DC"/>
    <w:rsid w:val="00680405"/>
    <w:rsid w:val="0068738D"/>
    <w:rsid w:val="006979A9"/>
    <w:rsid w:val="006A098C"/>
    <w:rsid w:val="006A0E08"/>
    <w:rsid w:val="006C1D11"/>
    <w:rsid w:val="006D0357"/>
    <w:rsid w:val="006D592E"/>
    <w:rsid w:val="006F4E22"/>
    <w:rsid w:val="00707BED"/>
    <w:rsid w:val="0071224C"/>
    <w:rsid w:val="00747209"/>
    <w:rsid w:val="00760448"/>
    <w:rsid w:val="00762D56"/>
    <w:rsid w:val="0076738C"/>
    <w:rsid w:val="00771E70"/>
    <w:rsid w:val="007909B1"/>
    <w:rsid w:val="00795FDF"/>
    <w:rsid w:val="00804DD4"/>
    <w:rsid w:val="00810960"/>
    <w:rsid w:val="008137DB"/>
    <w:rsid w:val="0081625A"/>
    <w:rsid w:val="008169C5"/>
    <w:rsid w:val="00831F49"/>
    <w:rsid w:val="00856AA2"/>
    <w:rsid w:val="00871DB3"/>
    <w:rsid w:val="00893A32"/>
    <w:rsid w:val="008B49BB"/>
    <w:rsid w:val="008C124F"/>
    <w:rsid w:val="008D57BF"/>
    <w:rsid w:val="008F2D26"/>
    <w:rsid w:val="008F49A0"/>
    <w:rsid w:val="00931FDA"/>
    <w:rsid w:val="00941CFD"/>
    <w:rsid w:val="00954913"/>
    <w:rsid w:val="00965F29"/>
    <w:rsid w:val="00992659"/>
    <w:rsid w:val="0099614E"/>
    <w:rsid w:val="009972CE"/>
    <w:rsid w:val="009E52F2"/>
    <w:rsid w:val="009F2C83"/>
    <w:rsid w:val="009F3C0F"/>
    <w:rsid w:val="00A00430"/>
    <w:rsid w:val="00A05A01"/>
    <w:rsid w:val="00A10208"/>
    <w:rsid w:val="00A10CA2"/>
    <w:rsid w:val="00A1636D"/>
    <w:rsid w:val="00A212C2"/>
    <w:rsid w:val="00A52EC7"/>
    <w:rsid w:val="00A55B74"/>
    <w:rsid w:val="00A81203"/>
    <w:rsid w:val="00A82539"/>
    <w:rsid w:val="00AA4912"/>
    <w:rsid w:val="00AA53F8"/>
    <w:rsid w:val="00AC0E69"/>
    <w:rsid w:val="00B10F77"/>
    <w:rsid w:val="00B45E78"/>
    <w:rsid w:val="00B5123D"/>
    <w:rsid w:val="00B6408E"/>
    <w:rsid w:val="00B67346"/>
    <w:rsid w:val="00B73D74"/>
    <w:rsid w:val="00B87DB0"/>
    <w:rsid w:val="00BA1198"/>
    <w:rsid w:val="00BC20B0"/>
    <w:rsid w:val="00BD26C4"/>
    <w:rsid w:val="00BD5691"/>
    <w:rsid w:val="00BE0B9E"/>
    <w:rsid w:val="00BE3E5C"/>
    <w:rsid w:val="00C1307E"/>
    <w:rsid w:val="00C36567"/>
    <w:rsid w:val="00C52144"/>
    <w:rsid w:val="00C64420"/>
    <w:rsid w:val="00C77B69"/>
    <w:rsid w:val="00C83506"/>
    <w:rsid w:val="00C900D5"/>
    <w:rsid w:val="00CC141F"/>
    <w:rsid w:val="00CC2082"/>
    <w:rsid w:val="00CD417E"/>
    <w:rsid w:val="00D012C7"/>
    <w:rsid w:val="00D0695B"/>
    <w:rsid w:val="00D60F7F"/>
    <w:rsid w:val="00D76D7D"/>
    <w:rsid w:val="00DB0697"/>
    <w:rsid w:val="00DB1ECC"/>
    <w:rsid w:val="00DD7E4B"/>
    <w:rsid w:val="00DF5F6A"/>
    <w:rsid w:val="00E0662F"/>
    <w:rsid w:val="00E24982"/>
    <w:rsid w:val="00E32627"/>
    <w:rsid w:val="00E40D9B"/>
    <w:rsid w:val="00E4503A"/>
    <w:rsid w:val="00EA3B36"/>
    <w:rsid w:val="00EE3408"/>
    <w:rsid w:val="00EE4618"/>
    <w:rsid w:val="00F111E3"/>
    <w:rsid w:val="00F1292A"/>
    <w:rsid w:val="00F23555"/>
    <w:rsid w:val="00F36E8A"/>
    <w:rsid w:val="00F50593"/>
    <w:rsid w:val="00F63792"/>
    <w:rsid w:val="00F644F6"/>
    <w:rsid w:val="00F6558D"/>
    <w:rsid w:val="00F75551"/>
    <w:rsid w:val="00F82BD3"/>
    <w:rsid w:val="00F87D57"/>
    <w:rsid w:val="00FA1DEF"/>
    <w:rsid w:val="00FB3B40"/>
    <w:rsid w:val="00FC01F3"/>
    <w:rsid w:val="00FD1E60"/>
    <w:rsid w:val="00FD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BE8803"/>
  <w15:chartTrackingRefBased/>
  <w15:docId w15:val="{EACB6479-7CD7-4B23-8ABF-5940BACF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E78"/>
    <w:pPr>
      <w:spacing w:after="0" w:line="240" w:lineRule="auto"/>
    </w:pPr>
    <w:rPr>
      <w:rFonts w:ascii="Arial" w:eastAsia="Times New Roman" w:hAnsi="Arial" w:cs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1553A0"/>
    <w:pPr>
      <w:outlineLvl w:val="0"/>
    </w:pPr>
    <w:rPr>
      <w:b/>
      <w:bCs/>
      <w:noProof/>
      <w:color w:val="008C9A"/>
      <w:sz w:val="36"/>
      <w:szCs w:val="20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B45E78"/>
    <w:pPr>
      <w:ind w:left="720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B45E78"/>
    <w:pPr>
      <w:spacing w:before="100" w:beforeAutospacing="1" w:after="100" w:afterAutospacing="1"/>
    </w:pPr>
    <w:rPr>
      <w:rFonts w:cs="Times New Roman"/>
      <w:color w:val="000000"/>
      <w:sz w:val="24"/>
      <w:szCs w:val="24"/>
    </w:r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locked/>
    <w:rsid w:val="00B45E78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nhideWhenUsed/>
    <w:rsid w:val="002A15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1574"/>
    <w:rPr>
      <w:rFonts w:ascii="Arial" w:eastAsia="Times New Roman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15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574"/>
    <w:rPr>
      <w:rFonts w:ascii="Arial" w:eastAsia="Times New Roman" w:hAnsi="Arial" w:cs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16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9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9C5"/>
    <w:rPr>
      <w:rFonts w:ascii="Arial" w:eastAsia="Times New Roman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9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9C5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9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9C5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1307E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B1ECC"/>
    <w:rPr>
      <w:rFonts w:eastAsiaTheme="minorHAnsi"/>
      <w:sz w:val="24"/>
      <w:szCs w:val="24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ECC"/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553A0"/>
    <w:rPr>
      <w:rFonts w:ascii="Arial" w:eastAsia="Times New Roman" w:hAnsi="Arial" w:cs="Arial"/>
      <w:b/>
      <w:bCs/>
      <w:noProof/>
      <w:color w:val="008C9A"/>
      <w:sz w:val="36"/>
      <w:szCs w:val="20"/>
      <w:lang w:val="fr-CA"/>
    </w:rPr>
  </w:style>
  <w:style w:type="paragraph" w:customStyle="1" w:styleId="Default">
    <w:name w:val="Default"/>
    <w:rsid w:val="000003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4ECD45D569B45A6DD3E504577A3EF" ma:contentTypeVersion="13" ma:contentTypeDescription="Create a new document." ma:contentTypeScope="" ma:versionID="3420fb2bfd4bc89ce2b6e1047426c01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662865467636ee03fba191bd6bdd1b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EDB281-0412-487E-BB36-CCAC4B86612F}"/>
</file>

<file path=customXml/itemProps2.xml><?xml version="1.0" encoding="utf-8"?>
<ds:datastoreItem xmlns:ds="http://schemas.openxmlformats.org/officeDocument/2006/customXml" ds:itemID="{7C8B095D-640E-4061-A21B-B3651D3FFFFF}"/>
</file>

<file path=customXml/itemProps3.xml><?xml version="1.0" encoding="utf-8"?>
<ds:datastoreItem xmlns:ds="http://schemas.openxmlformats.org/officeDocument/2006/customXml" ds:itemID="{20F221F9-EBB2-43E6-BDED-F02611007646}"/>
</file>

<file path=customXml/itemProps4.xml><?xml version="1.0" encoding="utf-8"?>
<ds:datastoreItem xmlns:ds="http://schemas.openxmlformats.org/officeDocument/2006/customXml" ds:itemID="{97D438F6-FB36-4B4B-A681-FF3B465727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Permato</dc:creator>
  <cp:keywords/>
  <dc:description/>
  <cp:lastModifiedBy>Matt Ross</cp:lastModifiedBy>
  <cp:revision>2</cp:revision>
  <cp:lastPrinted>2016-09-09T19:27:00Z</cp:lastPrinted>
  <dcterms:created xsi:type="dcterms:W3CDTF">2017-02-06T15:33:00Z</dcterms:created>
  <dcterms:modified xsi:type="dcterms:W3CDTF">2017-02-06T15:33:00Z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0x0101002EC4ECD45D569B45A6DD3E504577A3EF</vt:lpwstr>
  </property>
</Properties>
</file>